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79" w:rsidRDefault="00B81479" w:rsidP="00B81479">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4"/>
          <w:szCs w:val="20"/>
          <w:lang w:val="uk-UA" w:eastAsia="uk-UA"/>
        </w:rPr>
        <w:drawing>
          <wp:inline distT="0" distB="0" distL="0" distR="0">
            <wp:extent cx="391795" cy="510540"/>
            <wp:effectExtent l="0" t="0" r="8255" b="3810"/>
            <wp:docPr id="1" name="Рисунок 1" descr="k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 cy="510540"/>
                    </a:xfrm>
                    <a:prstGeom prst="rect">
                      <a:avLst/>
                    </a:prstGeom>
                    <a:noFill/>
                    <a:ln>
                      <a:noFill/>
                    </a:ln>
                  </pic:spPr>
                </pic:pic>
              </a:graphicData>
            </a:graphic>
          </wp:inline>
        </w:drawing>
      </w:r>
    </w:p>
    <w:p w:rsidR="00B81479" w:rsidRDefault="00B81479" w:rsidP="00B81479">
      <w:pPr>
        <w:spacing w:after="0" w:line="240" w:lineRule="auto"/>
        <w:jc w:val="center"/>
        <w:rPr>
          <w:rFonts w:ascii="Times New Roman" w:eastAsia="Times New Roman" w:hAnsi="Times New Roman" w:cs="Times New Roman"/>
          <w:sz w:val="8"/>
          <w:szCs w:val="8"/>
          <w:lang w:val="uk-UA" w:eastAsia="ru-RU"/>
        </w:rPr>
      </w:pPr>
    </w:p>
    <w:p w:rsidR="00B81479" w:rsidRDefault="00B81479" w:rsidP="00B81479">
      <w:pPr>
        <w:tabs>
          <w:tab w:val="left" w:pos="8640"/>
        </w:tabs>
        <w:spacing w:after="0" w:line="240" w:lineRule="auto"/>
        <w:jc w:val="center"/>
        <w:rPr>
          <w:rFonts w:ascii="Times New Roman" w:hAnsi="Times New Roman" w:cs="Times New Roman"/>
          <w:sz w:val="28"/>
          <w:szCs w:val="28"/>
        </w:rPr>
      </w:pPr>
    </w:p>
    <w:p w:rsidR="00B81479" w:rsidRDefault="00B81479" w:rsidP="00B81479">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Боратинська</w:t>
      </w:r>
      <w:proofErr w:type="spellEnd"/>
      <w:r>
        <w:rPr>
          <w:rFonts w:ascii="Times New Roman" w:hAnsi="Times New Roman" w:cs="Times New Roman"/>
          <w:b/>
          <w:i/>
          <w:sz w:val="28"/>
          <w:szCs w:val="28"/>
        </w:rPr>
        <w:t xml:space="preserve"> </w:t>
      </w:r>
      <w:proofErr w:type="gramStart"/>
      <w:r>
        <w:rPr>
          <w:rFonts w:ascii="Times New Roman" w:hAnsi="Times New Roman" w:cs="Times New Roman"/>
          <w:b/>
          <w:i/>
          <w:sz w:val="28"/>
          <w:szCs w:val="28"/>
          <w:lang w:val="uk-UA"/>
        </w:rPr>
        <w:t>сільська  рада</w:t>
      </w:r>
      <w:proofErr w:type="gramEnd"/>
      <w:r>
        <w:rPr>
          <w:rFonts w:ascii="Times New Roman" w:hAnsi="Times New Roman" w:cs="Times New Roman"/>
          <w:b/>
          <w:i/>
          <w:sz w:val="28"/>
          <w:szCs w:val="28"/>
        </w:rPr>
        <w:t xml:space="preserve"> </w:t>
      </w:r>
    </w:p>
    <w:p w:rsidR="00B81479" w:rsidRDefault="00B81479" w:rsidP="00B81479">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color w:val="000000"/>
          <w:sz w:val="28"/>
          <w:szCs w:val="28"/>
          <w:shd w:val="clear" w:color="auto" w:fill="F9F9F9"/>
        </w:rPr>
        <w:t>Луцького</w:t>
      </w:r>
      <w:proofErr w:type="spellEnd"/>
      <w:r>
        <w:rPr>
          <w:rFonts w:ascii="Times New Roman" w:hAnsi="Times New Roman" w:cs="Times New Roman"/>
          <w:b/>
          <w:i/>
          <w:sz w:val="28"/>
          <w:szCs w:val="28"/>
        </w:rPr>
        <w:t xml:space="preserve"> району </w:t>
      </w:r>
      <w:proofErr w:type="spellStart"/>
      <w:r>
        <w:rPr>
          <w:rFonts w:ascii="Times New Roman" w:hAnsi="Times New Roman" w:cs="Times New Roman"/>
          <w:b/>
          <w:i/>
          <w:sz w:val="28"/>
          <w:szCs w:val="28"/>
        </w:rPr>
        <w:t>Волинської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області</w:t>
      </w:r>
      <w:proofErr w:type="spellEnd"/>
    </w:p>
    <w:p w:rsidR="00B81479" w:rsidRDefault="00B81479" w:rsidP="00B81479">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45605 с. </w:t>
      </w:r>
      <w:proofErr w:type="spellStart"/>
      <w:r>
        <w:rPr>
          <w:rFonts w:ascii="Times New Roman" w:hAnsi="Times New Roman" w:cs="Times New Roman"/>
          <w:bCs/>
          <w:sz w:val="28"/>
          <w:szCs w:val="28"/>
        </w:rPr>
        <w:t>Боратин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вул</w:t>
      </w:r>
      <w:proofErr w:type="spellEnd"/>
      <w:r>
        <w:rPr>
          <w:rFonts w:ascii="Times New Roman" w:hAnsi="Times New Roman" w:cs="Times New Roman"/>
          <w:bCs/>
          <w:sz w:val="28"/>
          <w:szCs w:val="28"/>
        </w:rPr>
        <w:t>. Центральна, 15, </w:t>
      </w:r>
      <w:proofErr w:type="spellStart"/>
      <w:r>
        <w:rPr>
          <w:rFonts w:ascii="Times New Roman" w:hAnsi="Times New Roman" w:cs="Times New Roman"/>
          <w:bCs/>
          <w:sz w:val="28"/>
          <w:szCs w:val="28"/>
        </w:rPr>
        <w:t>Луцький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Волинська</w:t>
      </w:r>
      <w:proofErr w:type="spellEnd"/>
      <w:r>
        <w:rPr>
          <w:rFonts w:ascii="Times New Roman" w:hAnsi="Times New Roman" w:cs="Times New Roman"/>
          <w:bCs/>
          <w:sz w:val="28"/>
          <w:szCs w:val="28"/>
        </w:rPr>
        <w:t xml:space="preserve"> область</w:t>
      </w:r>
      <w:r>
        <w:rPr>
          <w:rFonts w:ascii="Times New Roman" w:hAnsi="Times New Roman" w:cs="Times New Roman"/>
          <w:sz w:val="28"/>
          <w:szCs w:val="28"/>
        </w:rPr>
        <w:t xml:space="preserve">                </w:t>
      </w:r>
    </w:p>
    <w:p w:rsidR="00B81479" w:rsidRDefault="00B81479" w:rsidP="00B81479">
      <w:pPr>
        <w:spacing w:after="0" w:line="240" w:lineRule="auto"/>
        <w:jc w:val="center"/>
        <w:rPr>
          <w:rFonts w:ascii="Times New Roman" w:eastAsia="Times New Roman" w:hAnsi="Times New Roman" w:cs="Times New Roman"/>
          <w:color w:val="FF0000"/>
          <w:sz w:val="20"/>
          <w:szCs w:val="20"/>
          <w:lang w:val="uk-UA" w:eastAsia="ru-RU"/>
        </w:rPr>
      </w:pPr>
    </w:p>
    <w:p w:rsidR="00B81479" w:rsidRDefault="00B81479" w:rsidP="00B81479">
      <w:pPr>
        <w:spacing w:after="0"/>
        <w:jc w:val="center"/>
        <w:rPr>
          <w:rFonts w:ascii="Times New Roman" w:hAnsi="Times New Roman" w:cs="Times New Roman"/>
          <w:b/>
          <w:sz w:val="32"/>
          <w:szCs w:val="32"/>
          <w:lang w:val="uk-UA"/>
        </w:rPr>
      </w:pPr>
    </w:p>
    <w:p w:rsidR="00B81479" w:rsidRDefault="00B81479" w:rsidP="00B81479">
      <w:pPr>
        <w:spacing w:after="0"/>
        <w:jc w:val="center"/>
        <w:rPr>
          <w:rFonts w:ascii="Times New Roman" w:hAnsi="Times New Roman" w:cs="Times New Roman"/>
          <w:b/>
          <w:sz w:val="32"/>
          <w:szCs w:val="32"/>
          <w:lang w:val="uk-UA"/>
        </w:rPr>
      </w:pPr>
    </w:p>
    <w:p w:rsidR="00B81479" w:rsidRDefault="00B81479" w:rsidP="00B81479">
      <w:pPr>
        <w:spacing w:after="0"/>
        <w:jc w:val="center"/>
        <w:rPr>
          <w:rFonts w:ascii="Times New Roman" w:hAnsi="Times New Roman" w:cs="Times New Roman"/>
          <w:b/>
          <w:sz w:val="32"/>
          <w:szCs w:val="32"/>
          <w:lang w:val="uk-UA"/>
        </w:rPr>
      </w:pPr>
    </w:p>
    <w:p w:rsidR="00B81479" w:rsidRDefault="00B81479" w:rsidP="00B8147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p>
    <w:p w:rsidR="00B81479" w:rsidRDefault="00B81479" w:rsidP="00B8147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ВИЗНАЧЕННЯ ОБСЯГУ СТРАТЕГІЧНОЇ ЕКОЛОГІЧНОЇ ОЦІНКИ</w:t>
      </w:r>
    </w:p>
    <w:p w:rsidR="00B81479" w:rsidRDefault="00B81479" w:rsidP="00B81479">
      <w:pPr>
        <w:spacing w:after="0"/>
        <w:jc w:val="center"/>
        <w:rPr>
          <w:rFonts w:ascii="Times New Roman" w:hAnsi="Times New Roman" w:cs="Times New Roman"/>
          <w:b/>
          <w:sz w:val="32"/>
          <w:szCs w:val="32"/>
          <w:lang w:val="uk-UA"/>
        </w:rPr>
      </w:pPr>
    </w:p>
    <w:p w:rsidR="00B81479" w:rsidRDefault="00B81479" w:rsidP="00B81479">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ГЕНЕРАЛЬНОГО ПЛАНУ НАСЕЛЕНОГО ПУНКТУ </w:t>
      </w:r>
    </w:p>
    <w:p w:rsidR="00B81479" w:rsidRDefault="00B81479" w:rsidP="00B81479">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БОРАТИН ЛУЦЬКОГО РАЙОНУ</w:t>
      </w:r>
    </w:p>
    <w:p w:rsidR="00B81479" w:rsidRDefault="00B81479" w:rsidP="00B81479">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ВОЛИНСЬКОЇ ОБЛАСТІ</w:t>
      </w:r>
    </w:p>
    <w:p w:rsidR="00B81479" w:rsidRDefault="00B81479" w:rsidP="00B81479">
      <w:pPr>
        <w:spacing w:after="0"/>
        <w:rPr>
          <w:rFonts w:ascii="Times New Roman" w:hAnsi="Times New Roman" w:cs="Times New Roman"/>
          <w:b/>
          <w:i/>
          <w:sz w:val="28"/>
          <w:szCs w:val="28"/>
          <w:u w:val="single"/>
          <w:lang w:val="uk-UA"/>
        </w:rPr>
      </w:pPr>
    </w:p>
    <w:p w:rsidR="00B81479" w:rsidRDefault="00B81479" w:rsidP="00B81479">
      <w:pPr>
        <w:spacing w:after="0"/>
        <w:ind w:firstLine="567"/>
        <w:rPr>
          <w:rFonts w:ascii="Times New Roman" w:hAnsi="Times New Roman" w:cs="Times New Roman"/>
          <w:b/>
          <w:i/>
          <w:sz w:val="28"/>
          <w:szCs w:val="28"/>
          <w:u w:val="single"/>
          <w:lang w:val="uk-UA"/>
        </w:rPr>
      </w:pPr>
    </w:p>
    <w:p w:rsidR="00B81479" w:rsidRDefault="00B81479" w:rsidP="00B81479">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Інформація про замовника СЕО:</w:t>
      </w:r>
    </w:p>
    <w:p w:rsidR="00B81479" w:rsidRDefault="00B81479" w:rsidP="00B81479">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45605, вул. Центральна 15, с. </w:t>
      </w:r>
      <w:proofErr w:type="spellStart"/>
      <w:r>
        <w:rPr>
          <w:rFonts w:ascii="Times New Roman" w:hAnsi="Times New Roman" w:cs="Times New Roman"/>
          <w:sz w:val="28"/>
          <w:szCs w:val="28"/>
          <w:lang w:val="uk-UA"/>
        </w:rPr>
        <w:t>Боратин</w:t>
      </w:r>
      <w:proofErr w:type="spellEnd"/>
    </w:p>
    <w:p w:rsidR="00B81479" w:rsidRDefault="00B81479" w:rsidP="00B81479">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Боратинська</w:t>
      </w:r>
      <w:proofErr w:type="spellEnd"/>
      <w:r>
        <w:rPr>
          <w:rFonts w:ascii="Times New Roman" w:hAnsi="Times New Roman" w:cs="Times New Roman"/>
          <w:sz w:val="28"/>
          <w:szCs w:val="28"/>
          <w:lang w:val="uk-UA"/>
        </w:rPr>
        <w:t xml:space="preserve"> сільська рада, Луцького району, Волинської області </w:t>
      </w:r>
    </w:p>
    <w:p w:rsidR="00B81479" w:rsidRDefault="00B81479" w:rsidP="00B81479">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Вид та основні цілі документу державного планування (ДДП) та його зв'язок з іншими ДДП:</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Документація державного планування - генеральний план території населеного пункту </w:t>
      </w:r>
      <w:proofErr w:type="spellStart"/>
      <w:r>
        <w:rPr>
          <w:rFonts w:ascii="Times New Roman" w:hAnsi="Times New Roman" w:cs="Times New Roman"/>
          <w:sz w:val="28"/>
          <w:szCs w:val="28"/>
          <w:lang w:val="uk-UA"/>
        </w:rPr>
        <w:t>Боратин</w:t>
      </w:r>
      <w:proofErr w:type="spellEnd"/>
      <w:r>
        <w:rPr>
          <w:rFonts w:ascii="Times New Roman" w:hAnsi="Times New Roman" w:cs="Times New Roman"/>
          <w:sz w:val="28"/>
          <w:szCs w:val="28"/>
          <w:lang w:val="uk-UA"/>
        </w:rPr>
        <w:t xml:space="preserve"> Луцького району Волинської області є документацією з просторового планування на місцевому рівні. </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ціллю розроблення документації з просторового планування на місцевому рівні є відображення поточного стану соціального та економічного розвитку в с. </w:t>
      </w:r>
      <w:proofErr w:type="spellStart"/>
      <w:r>
        <w:rPr>
          <w:rFonts w:ascii="Times New Roman" w:hAnsi="Times New Roman" w:cs="Times New Roman"/>
          <w:sz w:val="28"/>
          <w:szCs w:val="28"/>
          <w:lang w:val="uk-UA"/>
        </w:rPr>
        <w:t>Боратин</w:t>
      </w:r>
      <w:proofErr w:type="spellEnd"/>
      <w:r>
        <w:rPr>
          <w:rFonts w:ascii="Times New Roman" w:hAnsi="Times New Roman" w:cs="Times New Roman"/>
          <w:sz w:val="28"/>
          <w:szCs w:val="28"/>
          <w:lang w:val="uk-UA"/>
        </w:rPr>
        <w:t xml:space="preserve"> Луцького району Волинської області. Завданням проекту генерального плану населеного пункту є:</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майбутніх потреб і визначення переважних напрямків використання територій;</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урахування державних, громадських і приватних інтересів під час планування, забудови та іншого використання території з дотриманням вимог містобудівного, санітарного, екологічного, природоохоронного та іншого законодавства;</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та визначення територій для містобудівних потреб;</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раціонального розселення та визначення напрямків сталого розвитку населеного пункту;</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визначення територій, що мають </w:t>
      </w:r>
      <w:proofErr w:type="spellStart"/>
      <w:r>
        <w:rPr>
          <w:rFonts w:ascii="Times New Roman" w:hAnsi="Times New Roman" w:cs="Times New Roman"/>
          <w:sz w:val="28"/>
          <w:szCs w:val="28"/>
          <w:lang w:val="uk-UA"/>
        </w:rPr>
        <w:t>особливу,екологічну,рекреаційно</w:t>
      </w:r>
      <w:proofErr w:type="spellEnd"/>
      <w:r>
        <w:rPr>
          <w:rFonts w:ascii="Times New Roman" w:hAnsi="Times New Roman" w:cs="Times New Roman"/>
          <w:sz w:val="28"/>
          <w:szCs w:val="28"/>
          <w:lang w:val="uk-UA"/>
        </w:rPr>
        <w:t>-оздоровчу,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містобудівних заходів щодо охорони довкілля та раціонального використання природних ресурсів;</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заходів щодо пожежної та техногенної безпеки.</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розробленні генерального плану населеного пункту враховується Генеральна схема планування території України, Схема планування Волинської області, стратегії і програми економічного, демографічного, екологічного, соціального розвитку відповідної </w:t>
      </w:r>
      <w:proofErr w:type="spellStart"/>
      <w:r>
        <w:rPr>
          <w:rFonts w:ascii="Times New Roman" w:hAnsi="Times New Roman" w:cs="Times New Roman"/>
          <w:sz w:val="28"/>
          <w:szCs w:val="28"/>
          <w:lang w:val="uk-UA"/>
        </w:rPr>
        <w:t>території,програми</w:t>
      </w:r>
      <w:proofErr w:type="spellEnd"/>
      <w:r>
        <w:rPr>
          <w:rFonts w:ascii="Times New Roman" w:hAnsi="Times New Roman" w:cs="Times New Roman"/>
          <w:sz w:val="28"/>
          <w:szCs w:val="28"/>
          <w:lang w:val="uk-UA"/>
        </w:rPr>
        <w:t xml:space="preserve">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Те, якою мірою ДДП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населеного пункту </w:t>
      </w:r>
      <w:proofErr w:type="spellStart"/>
      <w:r>
        <w:rPr>
          <w:rFonts w:ascii="Times New Roman" w:hAnsi="Times New Roman" w:cs="Times New Roman"/>
          <w:sz w:val="28"/>
          <w:szCs w:val="28"/>
          <w:lang w:val="uk-UA"/>
        </w:rPr>
        <w:t>Боратин</w:t>
      </w:r>
      <w:proofErr w:type="spellEnd"/>
      <w:r>
        <w:rPr>
          <w:rFonts w:ascii="Times New Roman" w:hAnsi="Times New Roman" w:cs="Times New Roman"/>
          <w:sz w:val="28"/>
          <w:szCs w:val="28"/>
          <w:lang w:val="uk-UA"/>
        </w:rPr>
        <w:t xml:space="preserve"> Луцького району Волинської області передбачається розміщення сільськогосподарських підприємств та виробництв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класу санітарної класифікації.</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Заплановані об’єкти відносяться до другої категорія видів планованої діяльності та об’єктів, які можуть мати значний вплив на довкілля та підлягають оцінці впливу на довкілля. Процедуру оцінки впливу на довкілля здійснити у відповідності до Закону України «Про оцінку впливу на довкілля».</w:t>
      </w:r>
    </w:p>
    <w:p w:rsidR="00B81479" w:rsidRDefault="00B81479" w:rsidP="00B81479">
      <w:pPr>
        <w:spacing w:after="0"/>
        <w:ind w:firstLine="567"/>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Ймовірні наслідки:</w:t>
      </w:r>
    </w:p>
    <w:p w:rsidR="00B81479" w:rsidRDefault="00B81479" w:rsidP="00B81479">
      <w:pPr>
        <w:spacing w:after="0"/>
        <w:ind w:firstLine="567"/>
        <w:jc w:val="both"/>
        <w:rPr>
          <w:rFonts w:ascii="Times New Roman" w:hAnsi="Times New Roman" w:cs="Times New Roman"/>
          <w:color w:val="FF0000"/>
          <w:sz w:val="28"/>
          <w:szCs w:val="28"/>
          <w:highlight w:val="green"/>
          <w:lang w:val="uk-UA"/>
        </w:rPr>
      </w:pPr>
      <w:r>
        <w:rPr>
          <w:rFonts w:ascii="Times New Roman" w:hAnsi="Times New Roman" w:cs="Times New Roman"/>
          <w:sz w:val="28"/>
          <w:szCs w:val="28"/>
          <w:lang w:val="uk-UA"/>
        </w:rPr>
        <w:t xml:space="preserve">а) </w:t>
      </w:r>
      <w:r>
        <w:rPr>
          <w:rFonts w:ascii="Times New Roman" w:hAnsi="Times New Roman" w:cs="Times New Roman"/>
          <w:i/>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забезпечення централізованим водопостачанням та водовідведенням на все населення, забруднення водних ресурсів, накопичення відходів, забруднення ґрунтових вод від скидів сільськогосподарських підприємств;</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i/>
          <w:sz w:val="28"/>
          <w:szCs w:val="28"/>
          <w:lang w:val="uk-UA"/>
        </w:rPr>
        <w:t>для територій з природоохоронним статусом</w:t>
      </w:r>
      <w:r>
        <w:rPr>
          <w:rFonts w:ascii="Times New Roman" w:hAnsi="Times New Roman" w:cs="Times New Roman"/>
          <w:sz w:val="28"/>
          <w:szCs w:val="28"/>
          <w:lang w:val="uk-UA"/>
        </w:rPr>
        <w:t xml:space="preserve"> – відсутні;</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i/>
          <w:sz w:val="28"/>
          <w:szCs w:val="28"/>
          <w:lang w:val="uk-UA"/>
        </w:rPr>
        <w:t xml:space="preserve">транскордонні наслідки, у тому числі для здоров’я населення </w:t>
      </w:r>
      <w:r>
        <w:rPr>
          <w:rFonts w:ascii="Times New Roman" w:hAnsi="Times New Roman" w:cs="Times New Roman"/>
          <w:sz w:val="28"/>
          <w:szCs w:val="28"/>
          <w:lang w:val="uk-UA"/>
        </w:rPr>
        <w:t>–відсутні.</w:t>
      </w:r>
    </w:p>
    <w:p w:rsidR="00B81479" w:rsidRDefault="00B81479" w:rsidP="00B81479">
      <w:pPr>
        <w:spacing w:after="0"/>
        <w:ind w:firstLine="567"/>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Виправдані альтернативи, які необхідно розглянути, у тому числі, якщо ДДП не буде затверджено:</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B81479" w:rsidRDefault="00B81479" w:rsidP="00B81479">
      <w:pPr>
        <w:spacing w:after="0"/>
        <w:ind w:firstLine="567"/>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lastRenderedPageBreak/>
        <w:t>Дослідження, які необхідно провести, методи і критерії, що використовуватимуться під час СЕО:</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B81479" w:rsidRDefault="00B81479" w:rsidP="00B81479">
      <w:pPr>
        <w:spacing w:after="0"/>
        <w:ind w:firstLine="567"/>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Заходи, які передбачається розглянути для запобігання, зменшення та пом’якшення негативних наслідків виконання ДДП:</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Облаштування ділянок водопровідних споруд з бурінням нових свердловин, прокладка мереж водопостачання по всій території населеного пункту, улаштування локальних очисних споруд виробничої каналізації, відведення поверхневого стоку з територій населених пунктів у понижені ділянки </w:t>
      </w:r>
      <w:proofErr w:type="spellStart"/>
      <w:r>
        <w:rPr>
          <w:rFonts w:ascii="Times New Roman" w:hAnsi="Times New Roman" w:cs="Times New Roman"/>
          <w:sz w:val="28"/>
          <w:szCs w:val="28"/>
          <w:lang w:val="uk-UA"/>
        </w:rPr>
        <w:t>рел’єфу</w:t>
      </w:r>
      <w:proofErr w:type="spellEnd"/>
      <w:r>
        <w:rPr>
          <w:rFonts w:ascii="Times New Roman" w:hAnsi="Times New Roman" w:cs="Times New Roman"/>
          <w:sz w:val="28"/>
          <w:szCs w:val="28"/>
          <w:lang w:val="uk-UA"/>
        </w:rPr>
        <w:t xml:space="preserve"> з попереднім очищенням на </w:t>
      </w:r>
      <w:proofErr w:type="spellStart"/>
      <w:r>
        <w:rPr>
          <w:rFonts w:ascii="Times New Roman" w:hAnsi="Times New Roman" w:cs="Times New Roman"/>
          <w:sz w:val="28"/>
          <w:szCs w:val="28"/>
          <w:lang w:val="uk-UA"/>
        </w:rPr>
        <w:t>пісколовках</w:t>
      </w:r>
      <w:proofErr w:type="spellEnd"/>
      <w:r>
        <w:rPr>
          <w:rFonts w:ascii="Times New Roman" w:hAnsi="Times New Roman" w:cs="Times New Roman"/>
          <w:sz w:val="28"/>
          <w:szCs w:val="28"/>
          <w:lang w:val="uk-UA"/>
        </w:rPr>
        <w:t xml:space="preserve"> для затримання нерозчинних домішок, запровадження системи роздільного збору побутових відходів.</w:t>
      </w:r>
    </w:p>
    <w:p w:rsidR="00B81479" w:rsidRDefault="00B81479" w:rsidP="00B81479">
      <w:pPr>
        <w:spacing w:after="0"/>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Пропозиції до структури та змісту СЕО:</w:t>
      </w:r>
    </w:p>
    <w:p w:rsidR="00B81479" w:rsidRDefault="00B81479" w:rsidP="00B8147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відповідно до вимог ДСТУ-Н Б Б.1.1-10:2010 «Настанова з виконання розділів «Охорона навколишнього природного середовища» у складі містобудівної документації» та вимог частини другої ст. 11 Закону України «Про стратегічну екологічну оцінку».</w:t>
      </w:r>
    </w:p>
    <w:p w:rsidR="00B81479" w:rsidRDefault="00B81479" w:rsidP="00B81479">
      <w:pPr>
        <w:spacing w:after="0"/>
        <w:ind w:firstLine="567"/>
        <w:jc w:val="both"/>
        <w:rPr>
          <w:rFonts w:ascii="Times New Roman" w:hAnsi="Times New Roman" w:cs="Times New Roman"/>
          <w:sz w:val="28"/>
          <w:szCs w:val="28"/>
          <w:lang w:val="uk-UA"/>
        </w:rPr>
      </w:pPr>
    </w:p>
    <w:p w:rsidR="00B81479" w:rsidRDefault="00B81479" w:rsidP="00B81479">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Орган, до якого подаються зауваження і пропозиції та строки їх подання:</w:t>
      </w:r>
    </w:p>
    <w:p w:rsidR="00B81479" w:rsidRDefault="00B81479" w:rsidP="00B81479">
      <w:pPr>
        <w:spacing w:after="0"/>
        <w:ind w:firstLine="567"/>
        <w:jc w:val="both"/>
        <w:rPr>
          <w:rFonts w:ascii="Times New Roman" w:hAnsi="Times New Roman" w:cs="Times New Roman"/>
          <w:b/>
          <w:i/>
          <w:sz w:val="28"/>
          <w:szCs w:val="28"/>
          <w:u w:val="single"/>
          <w:lang w:val="uk-UA"/>
        </w:rPr>
      </w:pPr>
    </w:p>
    <w:p w:rsidR="00B81479" w:rsidRDefault="00B81479" w:rsidP="00B81479">
      <w:pPr>
        <w:pStyle w:val="a3"/>
        <w:shd w:val="clear" w:color="auto" w:fill="FFFFFF" w:themeFill="background1"/>
        <w:spacing w:before="0" w:beforeAutospacing="0" w:after="0" w:afterAutospacing="0"/>
        <w:textAlignment w:val="baseline"/>
        <w:rPr>
          <w:rFonts w:eastAsiaTheme="minorHAnsi"/>
          <w:sz w:val="28"/>
          <w:szCs w:val="28"/>
          <w:lang w:val="uk-UA" w:eastAsia="en-US"/>
        </w:rPr>
      </w:pPr>
      <w:r>
        <w:rPr>
          <w:rFonts w:eastAsiaTheme="minorHAnsi"/>
          <w:sz w:val="28"/>
          <w:szCs w:val="28"/>
          <w:lang w:val="uk-UA" w:eastAsia="en-US"/>
        </w:rPr>
        <w:t xml:space="preserve">        </w:t>
      </w:r>
      <w:proofErr w:type="spellStart"/>
      <w:r>
        <w:rPr>
          <w:rFonts w:eastAsiaTheme="minorHAnsi"/>
          <w:sz w:val="28"/>
          <w:szCs w:val="28"/>
          <w:lang w:val="uk-UA" w:eastAsia="en-US"/>
        </w:rPr>
        <w:t>Боратинська</w:t>
      </w:r>
      <w:proofErr w:type="spellEnd"/>
      <w:r>
        <w:rPr>
          <w:rFonts w:eastAsiaTheme="minorHAnsi"/>
          <w:sz w:val="28"/>
          <w:szCs w:val="28"/>
          <w:lang w:val="uk-UA" w:eastAsia="en-US"/>
        </w:rPr>
        <w:t xml:space="preserve"> сільська рада, Луцького району, Волинської області</w:t>
      </w:r>
    </w:p>
    <w:p w:rsidR="00B81479" w:rsidRDefault="00B81479" w:rsidP="00B81479">
      <w:pPr>
        <w:pStyle w:val="a3"/>
        <w:shd w:val="clear" w:color="auto" w:fill="FFFFFF" w:themeFill="background1"/>
        <w:spacing w:before="0" w:beforeAutospacing="0" w:after="0" w:afterAutospacing="0"/>
        <w:textAlignment w:val="baseline"/>
        <w:rPr>
          <w:sz w:val="28"/>
          <w:szCs w:val="28"/>
          <w:lang w:val="uk-UA"/>
        </w:rPr>
      </w:pPr>
      <w:r>
        <w:rPr>
          <w:rFonts w:eastAsiaTheme="minorHAnsi"/>
          <w:sz w:val="28"/>
          <w:szCs w:val="28"/>
          <w:lang w:val="uk-UA" w:eastAsia="en-US"/>
        </w:rPr>
        <w:t xml:space="preserve">        </w:t>
      </w:r>
      <w:r>
        <w:rPr>
          <w:sz w:val="28"/>
          <w:szCs w:val="28"/>
          <w:lang w:val="uk-UA"/>
        </w:rPr>
        <w:t xml:space="preserve">45605, вул. Центральна 15, с. </w:t>
      </w:r>
      <w:proofErr w:type="spellStart"/>
      <w:r>
        <w:rPr>
          <w:sz w:val="28"/>
          <w:szCs w:val="28"/>
          <w:lang w:val="uk-UA"/>
        </w:rPr>
        <w:t>Боратин</w:t>
      </w:r>
      <w:proofErr w:type="spellEnd"/>
    </w:p>
    <w:p w:rsidR="00B81479" w:rsidRDefault="00B81479" w:rsidP="00B81479">
      <w:pPr>
        <w:pStyle w:val="a3"/>
        <w:shd w:val="clear" w:color="auto" w:fill="FFFFFF" w:themeFill="background1"/>
        <w:spacing w:before="0" w:beforeAutospacing="0" w:after="0" w:afterAutospacing="0"/>
        <w:textAlignment w:val="baseline"/>
        <w:rPr>
          <w:sz w:val="28"/>
          <w:szCs w:val="28"/>
          <w:lang w:val="uk-UA"/>
        </w:rPr>
      </w:pPr>
    </w:p>
    <w:p w:rsidR="00B81479" w:rsidRDefault="00B81479" w:rsidP="00B81479">
      <w:pPr>
        <w:pStyle w:val="a3"/>
        <w:shd w:val="clear" w:color="auto" w:fill="FFFFFF" w:themeFill="background1"/>
        <w:spacing w:before="0" w:beforeAutospacing="0" w:after="0" w:afterAutospacing="0"/>
        <w:textAlignment w:val="baseline"/>
        <w:rPr>
          <w:sz w:val="28"/>
          <w:szCs w:val="28"/>
          <w:lang w:val="uk-UA"/>
        </w:rPr>
      </w:pPr>
    </w:p>
    <w:p w:rsidR="00B81479" w:rsidRDefault="00B81479" w:rsidP="00B81479">
      <w:pPr>
        <w:pStyle w:val="a3"/>
        <w:shd w:val="clear" w:color="auto" w:fill="FFFFFF" w:themeFill="background1"/>
        <w:spacing w:before="0" w:beforeAutospacing="0" w:after="0" w:afterAutospacing="0"/>
        <w:textAlignment w:val="baseline"/>
        <w:rPr>
          <w:sz w:val="28"/>
          <w:szCs w:val="28"/>
          <w:lang w:val="uk-UA"/>
        </w:rPr>
      </w:pPr>
    </w:p>
    <w:p w:rsidR="00B81479" w:rsidRDefault="00B81479" w:rsidP="00B81479">
      <w:pPr>
        <w:pStyle w:val="a3"/>
        <w:shd w:val="clear" w:color="auto" w:fill="FFFFFF" w:themeFill="background1"/>
        <w:spacing w:before="0" w:beforeAutospacing="0" w:after="0" w:afterAutospacing="0"/>
        <w:textAlignment w:val="baseline"/>
        <w:rPr>
          <w:rFonts w:eastAsiaTheme="minorHAnsi"/>
          <w:sz w:val="28"/>
          <w:szCs w:val="28"/>
          <w:lang w:val="uk-UA" w:eastAsia="en-US"/>
        </w:rPr>
      </w:pPr>
      <w:r>
        <w:rPr>
          <w:sz w:val="28"/>
          <w:szCs w:val="28"/>
          <w:lang w:val="uk-UA"/>
        </w:rPr>
        <w:t xml:space="preserve">Сільський голова                                                                       </w:t>
      </w:r>
      <w:proofErr w:type="spellStart"/>
      <w:r>
        <w:rPr>
          <w:sz w:val="28"/>
          <w:szCs w:val="28"/>
          <w:lang w:val="uk-UA"/>
        </w:rPr>
        <w:t>С.О.Яручик</w:t>
      </w:r>
      <w:proofErr w:type="spellEnd"/>
    </w:p>
    <w:p w:rsidR="00B81479" w:rsidRDefault="00B81479" w:rsidP="00B81479">
      <w:pPr>
        <w:shd w:val="clear" w:color="auto" w:fill="FFFFFF"/>
        <w:ind w:right="282" w:firstLine="709"/>
        <w:rPr>
          <w:szCs w:val="28"/>
          <w:lang w:val="uk-UA"/>
        </w:rPr>
      </w:pPr>
    </w:p>
    <w:p w:rsidR="00B81479" w:rsidRDefault="00B81479" w:rsidP="00B81479">
      <w:pPr>
        <w:shd w:val="clear" w:color="auto" w:fill="FFFFFF"/>
        <w:spacing w:after="0"/>
        <w:ind w:right="284" w:firstLine="709"/>
        <w:rPr>
          <w:rFonts w:ascii="Times New Roman" w:hAnsi="Times New Roman" w:cs="Times New Roman"/>
          <w:sz w:val="28"/>
          <w:szCs w:val="28"/>
          <w:lang w:val="uk-UA"/>
        </w:rPr>
      </w:pPr>
    </w:p>
    <w:p w:rsidR="00B81479" w:rsidRDefault="00B81479" w:rsidP="00B81479">
      <w:pPr>
        <w:shd w:val="clear" w:color="auto" w:fill="FFFFFF"/>
        <w:spacing w:after="0"/>
        <w:ind w:right="284" w:firstLine="709"/>
        <w:rPr>
          <w:rFonts w:ascii="Times New Roman" w:hAnsi="Times New Roman" w:cs="Times New Roman"/>
          <w:sz w:val="28"/>
          <w:szCs w:val="28"/>
          <w:lang w:val="uk-UA"/>
        </w:rPr>
      </w:pPr>
    </w:p>
    <w:p w:rsidR="00B81479" w:rsidRDefault="00B81479" w:rsidP="00B81479">
      <w:pPr>
        <w:shd w:val="clear" w:color="auto" w:fill="FFFFFF"/>
        <w:spacing w:after="0"/>
        <w:ind w:right="284" w:firstLine="709"/>
        <w:rPr>
          <w:rFonts w:ascii="Times New Roman" w:hAnsi="Times New Roman" w:cs="Times New Roman"/>
          <w:sz w:val="28"/>
          <w:szCs w:val="28"/>
          <w:lang w:val="uk-UA"/>
        </w:rPr>
      </w:pPr>
    </w:p>
    <w:p w:rsidR="00B81479" w:rsidRDefault="00B81479" w:rsidP="00B81479">
      <w:pPr>
        <w:shd w:val="clear" w:color="auto" w:fill="FFFFFF"/>
        <w:spacing w:after="0"/>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81479" w:rsidRDefault="00B81479" w:rsidP="00B81479">
      <w:pPr>
        <w:shd w:val="clear" w:color="auto" w:fill="FFFFFF"/>
        <w:spacing w:after="0"/>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404CE" w:rsidRDefault="004404CE"/>
    <w:p w:rsidR="008B6BAE" w:rsidRDefault="008B6BAE"/>
    <w:p w:rsidR="008B6BAE" w:rsidRDefault="008B6BAE"/>
    <w:p w:rsidR="008B6BAE" w:rsidRDefault="008B6BAE"/>
    <w:p w:rsidR="008B6BAE" w:rsidRDefault="008B6BAE"/>
    <w:p w:rsidR="008B6BAE" w:rsidRDefault="008B6BAE" w:rsidP="008B6BAE">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4"/>
          <w:szCs w:val="20"/>
          <w:lang w:val="uk-UA" w:eastAsia="uk-UA"/>
        </w:rPr>
        <w:lastRenderedPageBreak/>
        <w:drawing>
          <wp:inline distT="0" distB="0" distL="0" distR="0">
            <wp:extent cx="391795" cy="510540"/>
            <wp:effectExtent l="0" t="0" r="8255" b="3810"/>
            <wp:docPr id="2" name="Рисунок 2" descr="k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 cy="510540"/>
                    </a:xfrm>
                    <a:prstGeom prst="rect">
                      <a:avLst/>
                    </a:prstGeom>
                    <a:noFill/>
                    <a:ln>
                      <a:noFill/>
                    </a:ln>
                  </pic:spPr>
                </pic:pic>
              </a:graphicData>
            </a:graphic>
          </wp:inline>
        </w:drawing>
      </w:r>
    </w:p>
    <w:p w:rsidR="008B6BAE" w:rsidRDefault="008B6BAE" w:rsidP="008B6BAE">
      <w:pPr>
        <w:spacing w:after="0" w:line="240" w:lineRule="auto"/>
        <w:jc w:val="center"/>
        <w:rPr>
          <w:rFonts w:ascii="Times New Roman" w:eastAsia="Times New Roman" w:hAnsi="Times New Roman" w:cs="Times New Roman"/>
          <w:sz w:val="8"/>
          <w:szCs w:val="8"/>
          <w:lang w:val="uk-UA" w:eastAsia="ru-RU"/>
        </w:rPr>
      </w:pPr>
    </w:p>
    <w:p w:rsidR="008B6BAE" w:rsidRDefault="008B6BAE" w:rsidP="008B6BAE">
      <w:pPr>
        <w:pBdr>
          <w:bottom w:val="single" w:sz="12" w:space="1" w:color="auto"/>
        </w:pBd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lang w:val="uk-UA"/>
        </w:rPr>
        <w:t>Б</w:t>
      </w:r>
      <w:proofErr w:type="spellStart"/>
      <w:r>
        <w:rPr>
          <w:rFonts w:ascii="Times New Roman" w:hAnsi="Times New Roman" w:cs="Times New Roman"/>
          <w:b/>
          <w:i/>
          <w:sz w:val="28"/>
          <w:szCs w:val="28"/>
        </w:rPr>
        <w:t>оратинська</w:t>
      </w:r>
      <w:proofErr w:type="spellEnd"/>
      <w:r>
        <w:rPr>
          <w:rFonts w:ascii="Times New Roman" w:hAnsi="Times New Roman" w:cs="Times New Roman"/>
          <w:b/>
          <w:i/>
          <w:sz w:val="28"/>
          <w:szCs w:val="28"/>
        </w:rPr>
        <w:t xml:space="preserve"> </w:t>
      </w:r>
      <w:r>
        <w:rPr>
          <w:rFonts w:ascii="Times New Roman" w:hAnsi="Times New Roman" w:cs="Times New Roman"/>
          <w:b/>
          <w:i/>
          <w:sz w:val="28"/>
          <w:szCs w:val="28"/>
          <w:lang w:val="uk-UA"/>
        </w:rPr>
        <w:t>сільська рада</w:t>
      </w:r>
      <w:r>
        <w:rPr>
          <w:rFonts w:ascii="Times New Roman" w:hAnsi="Times New Roman" w:cs="Times New Roman"/>
          <w:b/>
          <w:i/>
          <w:sz w:val="28"/>
          <w:szCs w:val="28"/>
        </w:rPr>
        <w:t xml:space="preserve"> </w:t>
      </w:r>
    </w:p>
    <w:p w:rsidR="008B6BAE" w:rsidRDefault="008B6BAE" w:rsidP="008B6BAE">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color w:val="000000"/>
          <w:sz w:val="28"/>
          <w:szCs w:val="28"/>
          <w:shd w:val="clear" w:color="auto" w:fill="F9F9F9"/>
        </w:rPr>
        <w:t>Луцького</w:t>
      </w:r>
      <w:proofErr w:type="spellEnd"/>
      <w:r>
        <w:rPr>
          <w:rFonts w:ascii="Times New Roman" w:hAnsi="Times New Roman" w:cs="Times New Roman"/>
          <w:b/>
          <w:i/>
          <w:sz w:val="28"/>
          <w:szCs w:val="28"/>
        </w:rPr>
        <w:t xml:space="preserve"> району </w:t>
      </w:r>
      <w:proofErr w:type="spellStart"/>
      <w:r>
        <w:rPr>
          <w:rFonts w:ascii="Times New Roman" w:hAnsi="Times New Roman" w:cs="Times New Roman"/>
          <w:b/>
          <w:i/>
          <w:sz w:val="28"/>
          <w:szCs w:val="28"/>
        </w:rPr>
        <w:t>Волинської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області</w:t>
      </w:r>
      <w:proofErr w:type="spellEnd"/>
    </w:p>
    <w:p w:rsidR="008B6BAE" w:rsidRDefault="008B6BAE" w:rsidP="008B6BAE">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45605 с. </w:t>
      </w:r>
      <w:proofErr w:type="spellStart"/>
      <w:r>
        <w:rPr>
          <w:rFonts w:ascii="Times New Roman" w:hAnsi="Times New Roman" w:cs="Times New Roman"/>
          <w:bCs/>
          <w:sz w:val="28"/>
          <w:szCs w:val="28"/>
        </w:rPr>
        <w:t>Боратин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вул</w:t>
      </w:r>
      <w:proofErr w:type="spellEnd"/>
      <w:r>
        <w:rPr>
          <w:rFonts w:ascii="Times New Roman" w:hAnsi="Times New Roman" w:cs="Times New Roman"/>
          <w:bCs/>
          <w:sz w:val="28"/>
          <w:szCs w:val="28"/>
        </w:rPr>
        <w:t>. Центральна, 15, </w:t>
      </w:r>
      <w:proofErr w:type="spellStart"/>
      <w:r>
        <w:rPr>
          <w:rFonts w:ascii="Times New Roman" w:hAnsi="Times New Roman" w:cs="Times New Roman"/>
          <w:bCs/>
          <w:sz w:val="28"/>
          <w:szCs w:val="28"/>
        </w:rPr>
        <w:t>Луцький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Волинська</w:t>
      </w:r>
      <w:proofErr w:type="spellEnd"/>
      <w:r>
        <w:rPr>
          <w:rFonts w:ascii="Times New Roman" w:hAnsi="Times New Roman" w:cs="Times New Roman"/>
          <w:bCs/>
          <w:sz w:val="28"/>
          <w:szCs w:val="28"/>
        </w:rPr>
        <w:t xml:space="preserve"> область</w:t>
      </w:r>
      <w:r>
        <w:rPr>
          <w:rFonts w:ascii="Times New Roman" w:hAnsi="Times New Roman" w:cs="Times New Roman"/>
          <w:sz w:val="28"/>
          <w:szCs w:val="28"/>
        </w:rPr>
        <w:t xml:space="preserve">                </w:t>
      </w:r>
    </w:p>
    <w:p w:rsidR="008B6BAE" w:rsidRDefault="008B6BAE" w:rsidP="008B6BAE">
      <w:pPr>
        <w:spacing w:after="0" w:line="240" w:lineRule="auto"/>
        <w:jc w:val="center"/>
        <w:rPr>
          <w:rFonts w:ascii="Times New Roman" w:eastAsia="Times New Roman" w:hAnsi="Times New Roman" w:cs="Times New Roman"/>
          <w:color w:val="FF0000"/>
          <w:sz w:val="20"/>
          <w:szCs w:val="20"/>
          <w:lang w:val="uk-UA" w:eastAsia="ru-RU"/>
        </w:rPr>
      </w:pPr>
    </w:p>
    <w:p w:rsidR="008B6BAE" w:rsidRDefault="008B6BAE" w:rsidP="008B6BAE">
      <w:pPr>
        <w:spacing w:after="0"/>
        <w:jc w:val="center"/>
        <w:rPr>
          <w:rFonts w:ascii="Times New Roman" w:hAnsi="Times New Roman" w:cs="Times New Roman"/>
          <w:b/>
          <w:sz w:val="32"/>
          <w:szCs w:val="32"/>
          <w:lang w:val="uk-UA"/>
        </w:rPr>
      </w:pPr>
    </w:p>
    <w:p w:rsidR="008B6BAE" w:rsidRDefault="008B6BAE" w:rsidP="008B6BAE">
      <w:pPr>
        <w:spacing w:after="0"/>
        <w:jc w:val="center"/>
        <w:rPr>
          <w:rFonts w:ascii="Times New Roman" w:hAnsi="Times New Roman" w:cs="Times New Roman"/>
          <w:b/>
          <w:sz w:val="32"/>
          <w:szCs w:val="32"/>
          <w:lang w:val="uk-UA"/>
        </w:rPr>
      </w:pPr>
    </w:p>
    <w:p w:rsidR="008B6BAE" w:rsidRDefault="008B6BAE" w:rsidP="008B6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p>
    <w:p w:rsidR="008B6BAE" w:rsidRDefault="008B6BAE" w:rsidP="008B6BA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ВИЗНАЧЕННЯ ОБСЯГУ СТРАТЕГІЧНОЇ ЕКОЛОГІЧНОЇ ОЦІНКИ</w:t>
      </w:r>
    </w:p>
    <w:p w:rsidR="008B6BAE" w:rsidRDefault="008B6BAE" w:rsidP="008B6BAE">
      <w:pPr>
        <w:spacing w:after="0"/>
        <w:jc w:val="center"/>
        <w:rPr>
          <w:rFonts w:ascii="Times New Roman" w:hAnsi="Times New Roman" w:cs="Times New Roman"/>
          <w:b/>
          <w:sz w:val="32"/>
          <w:szCs w:val="32"/>
          <w:lang w:val="uk-UA"/>
        </w:rPr>
      </w:pPr>
    </w:p>
    <w:p w:rsidR="008B6BAE" w:rsidRDefault="008B6BAE" w:rsidP="008B6BAE">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ГЕНЕРАЛЬНОГО ПЛАНУ НАСЕЛЕНОГО ПУНКТУ </w:t>
      </w:r>
    </w:p>
    <w:p w:rsidR="008B6BAE" w:rsidRDefault="008B6BAE" w:rsidP="008B6BAE">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ГОЛИШІВ ЛУЦЬКОГО РАЙОНУ</w:t>
      </w:r>
    </w:p>
    <w:p w:rsidR="008B6BAE" w:rsidRDefault="008B6BAE" w:rsidP="008B6BAE">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ВОЛИНСЬКОЇ ОБЛАСТІ</w:t>
      </w:r>
    </w:p>
    <w:p w:rsidR="008B6BAE" w:rsidRDefault="008B6BAE" w:rsidP="008B6BAE">
      <w:pPr>
        <w:spacing w:after="0"/>
        <w:rPr>
          <w:rFonts w:ascii="Times New Roman" w:hAnsi="Times New Roman" w:cs="Times New Roman"/>
          <w:b/>
          <w:i/>
          <w:sz w:val="28"/>
          <w:szCs w:val="28"/>
          <w:u w:val="single"/>
          <w:lang w:val="uk-UA"/>
        </w:rPr>
      </w:pPr>
    </w:p>
    <w:p w:rsidR="008B6BAE" w:rsidRDefault="008B6BAE" w:rsidP="008B6BAE">
      <w:pPr>
        <w:spacing w:after="0"/>
        <w:ind w:firstLine="567"/>
        <w:rPr>
          <w:rFonts w:ascii="Times New Roman" w:hAnsi="Times New Roman" w:cs="Times New Roman"/>
          <w:b/>
          <w:i/>
          <w:sz w:val="28"/>
          <w:szCs w:val="28"/>
          <w:u w:val="single"/>
          <w:lang w:val="uk-UA"/>
        </w:rPr>
      </w:pPr>
    </w:p>
    <w:p w:rsidR="008B6BAE" w:rsidRDefault="008B6BAE" w:rsidP="008B6BAE">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Інформація про замовника СЕО:</w:t>
      </w:r>
    </w:p>
    <w:p w:rsidR="008B6BAE" w:rsidRDefault="008B6BAE" w:rsidP="008B6BAE">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45605, вул. Центральна 15, с. </w:t>
      </w:r>
      <w:proofErr w:type="spellStart"/>
      <w:r>
        <w:rPr>
          <w:rFonts w:ascii="Times New Roman" w:hAnsi="Times New Roman" w:cs="Times New Roman"/>
          <w:sz w:val="28"/>
          <w:szCs w:val="28"/>
          <w:lang w:val="uk-UA"/>
        </w:rPr>
        <w:t>Боратин</w:t>
      </w:r>
      <w:proofErr w:type="spellEnd"/>
    </w:p>
    <w:p w:rsidR="008B6BAE" w:rsidRDefault="008B6BAE" w:rsidP="008B6BAE">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Боратинська</w:t>
      </w:r>
      <w:proofErr w:type="spellEnd"/>
      <w:r>
        <w:rPr>
          <w:rFonts w:ascii="Times New Roman" w:hAnsi="Times New Roman" w:cs="Times New Roman"/>
          <w:sz w:val="28"/>
          <w:szCs w:val="28"/>
          <w:lang w:val="uk-UA"/>
        </w:rPr>
        <w:t xml:space="preserve"> сільська рада, Луцького району, Волинської області </w:t>
      </w:r>
    </w:p>
    <w:p w:rsidR="008B6BAE" w:rsidRDefault="008B6BAE" w:rsidP="008B6BAE">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Вид та основні цілі документу державного планування (ДДП) та його зв'язок з іншими ДДП:</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Документація державного планування - генеральний план території населеного пункту </w:t>
      </w:r>
      <w:proofErr w:type="spellStart"/>
      <w:r>
        <w:rPr>
          <w:rFonts w:ascii="Times New Roman" w:hAnsi="Times New Roman" w:cs="Times New Roman"/>
          <w:sz w:val="28"/>
          <w:szCs w:val="28"/>
          <w:lang w:val="uk-UA"/>
        </w:rPr>
        <w:t>Голишів</w:t>
      </w:r>
      <w:proofErr w:type="spellEnd"/>
      <w:r>
        <w:rPr>
          <w:rFonts w:ascii="Times New Roman" w:hAnsi="Times New Roman" w:cs="Times New Roman"/>
          <w:sz w:val="28"/>
          <w:szCs w:val="28"/>
          <w:lang w:val="uk-UA"/>
        </w:rPr>
        <w:t xml:space="preserve"> Луцького району Волинської області є документацією з просторового планування на місцевому рівні. </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ціллю розроблення документації з просторового планування на місцевому рівні є відображення поточного стану соціального та економічного розвитку в с. </w:t>
      </w:r>
      <w:proofErr w:type="spellStart"/>
      <w:r>
        <w:rPr>
          <w:rFonts w:ascii="Times New Roman" w:hAnsi="Times New Roman" w:cs="Times New Roman"/>
          <w:sz w:val="28"/>
          <w:szCs w:val="28"/>
          <w:lang w:val="uk-UA"/>
        </w:rPr>
        <w:t>Голишів</w:t>
      </w:r>
      <w:proofErr w:type="spellEnd"/>
      <w:r>
        <w:rPr>
          <w:rFonts w:ascii="Times New Roman" w:hAnsi="Times New Roman" w:cs="Times New Roman"/>
          <w:sz w:val="28"/>
          <w:szCs w:val="28"/>
          <w:lang w:val="uk-UA"/>
        </w:rPr>
        <w:t xml:space="preserve"> Луцького району Волинської області. Завданням проекту генерального плану населеного пункту є:</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майбутніх потреб і визначення переважних напрямків використання територій;</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урахування державних, громадських і приватних інтересів під час планування, забудови та іншого використання території з дотриманням вимог містобудівного, санітарного, екологічного, природоохоронного та іншого законодавства;</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та визначення територій для містобудівних потреб;</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раціонального розселення та визначення напрямків сталого розвитку населеного пункту;</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територій, що мають </w:t>
      </w:r>
      <w:proofErr w:type="spellStart"/>
      <w:r>
        <w:rPr>
          <w:rFonts w:ascii="Times New Roman" w:hAnsi="Times New Roman" w:cs="Times New Roman"/>
          <w:sz w:val="28"/>
          <w:szCs w:val="28"/>
          <w:lang w:val="uk-UA"/>
        </w:rPr>
        <w:t>особливу,екологічну,рекреаційно</w:t>
      </w:r>
      <w:proofErr w:type="spellEnd"/>
      <w:r>
        <w:rPr>
          <w:rFonts w:ascii="Times New Roman" w:hAnsi="Times New Roman" w:cs="Times New Roman"/>
          <w:sz w:val="28"/>
          <w:szCs w:val="28"/>
          <w:lang w:val="uk-UA"/>
        </w:rPr>
        <w:t xml:space="preserve">-оздоровчу, наукову, естетичну, історико-культурну цінність, встановлення </w:t>
      </w:r>
      <w:r>
        <w:rPr>
          <w:rFonts w:ascii="Times New Roman" w:hAnsi="Times New Roman" w:cs="Times New Roman"/>
          <w:sz w:val="28"/>
          <w:szCs w:val="28"/>
          <w:lang w:val="uk-UA"/>
        </w:rPr>
        <w:lastRenderedPageBreak/>
        <w:t>передбачених законодавством обмежень на їх планування, забудову та інше використання;</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містобудівних заходів щодо охорони довкілля та раціонального використання природних ресурсів;</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заходів щодо пожежної та техногенної безпеки.</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розробленні генерального плану населеного пункту враховується Генеральна схема планування території України, Схема планування Волинської області, стратегії і програми економічного, демографічного, екологічного, соціального розвитку відповідної </w:t>
      </w:r>
      <w:proofErr w:type="spellStart"/>
      <w:r>
        <w:rPr>
          <w:rFonts w:ascii="Times New Roman" w:hAnsi="Times New Roman" w:cs="Times New Roman"/>
          <w:sz w:val="28"/>
          <w:szCs w:val="28"/>
          <w:lang w:val="uk-UA"/>
        </w:rPr>
        <w:t>території,програми</w:t>
      </w:r>
      <w:proofErr w:type="spellEnd"/>
      <w:r>
        <w:rPr>
          <w:rFonts w:ascii="Times New Roman" w:hAnsi="Times New Roman" w:cs="Times New Roman"/>
          <w:sz w:val="28"/>
          <w:szCs w:val="28"/>
          <w:lang w:val="uk-UA"/>
        </w:rPr>
        <w:t xml:space="preserve">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Те, якою мірою ДДП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населеного пункту </w:t>
      </w:r>
      <w:proofErr w:type="spellStart"/>
      <w:r>
        <w:rPr>
          <w:rFonts w:ascii="Times New Roman" w:hAnsi="Times New Roman" w:cs="Times New Roman"/>
          <w:sz w:val="28"/>
          <w:szCs w:val="28"/>
          <w:lang w:val="uk-UA"/>
        </w:rPr>
        <w:t>Голишів</w:t>
      </w:r>
      <w:proofErr w:type="spellEnd"/>
      <w:r>
        <w:rPr>
          <w:rFonts w:ascii="Times New Roman" w:hAnsi="Times New Roman" w:cs="Times New Roman"/>
          <w:sz w:val="28"/>
          <w:szCs w:val="28"/>
          <w:lang w:val="uk-UA"/>
        </w:rPr>
        <w:t xml:space="preserve"> Луцького району Волинської області передбачається розміщення сільськогосподарських підприємств та виробництв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класу санітарної класифікації.</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Заплановані об’єкти відносяться до другої категорія видів планованої діяльності та об’єктів, які можуть мати значний вплив на довкілля та підлягають оцінці впливу на довкілля. Процедуру оцінки впливу на довкілля здійснити у відповідності до Закону України «Про оцінку впливу на довкілля».</w:t>
      </w:r>
    </w:p>
    <w:p w:rsidR="008B6BAE" w:rsidRDefault="008B6BAE" w:rsidP="008B6BAE">
      <w:pPr>
        <w:spacing w:after="0"/>
        <w:ind w:firstLine="567"/>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Ймовірні наслідки:</w:t>
      </w:r>
    </w:p>
    <w:p w:rsidR="008B6BAE" w:rsidRDefault="008B6BAE" w:rsidP="008B6BAE">
      <w:pPr>
        <w:spacing w:after="0"/>
        <w:ind w:firstLine="567"/>
        <w:jc w:val="both"/>
        <w:rPr>
          <w:rFonts w:ascii="Times New Roman" w:hAnsi="Times New Roman" w:cs="Times New Roman"/>
          <w:color w:val="FF0000"/>
          <w:sz w:val="28"/>
          <w:szCs w:val="28"/>
          <w:highlight w:val="green"/>
          <w:lang w:val="uk-UA"/>
        </w:rPr>
      </w:pPr>
      <w:r>
        <w:rPr>
          <w:rFonts w:ascii="Times New Roman" w:hAnsi="Times New Roman" w:cs="Times New Roman"/>
          <w:sz w:val="28"/>
          <w:szCs w:val="28"/>
          <w:lang w:val="uk-UA"/>
        </w:rPr>
        <w:t xml:space="preserve">а) </w:t>
      </w:r>
      <w:r>
        <w:rPr>
          <w:rFonts w:ascii="Times New Roman" w:hAnsi="Times New Roman" w:cs="Times New Roman"/>
          <w:i/>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забезпечення централізованим водопостачанням та водовідведенням на все населення, забруднення водних ресурсів, накопичення відходів, забруднення ґрунтових вод від скидів сільськогосподарських підприємств;</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i/>
          <w:sz w:val="28"/>
          <w:szCs w:val="28"/>
          <w:lang w:val="uk-UA"/>
        </w:rPr>
        <w:t>для територій з природоохоронним статусом</w:t>
      </w:r>
      <w:r>
        <w:rPr>
          <w:rFonts w:ascii="Times New Roman" w:hAnsi="Times New Roman" w:cs="Times New Roman"/>
          <w:sz w:val="28"/>
          <w:szCs w:val="28"/>
          <w:lang w:val="uk-UA"/>
        </w:rPr>
        <w:t xml:space="preserve"> – відсутні;</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i/>
          <w:sz w:val="28"/>
          <w:szCs w:val="28"/>
          <w:lang w:val="uk-UA"/>
        </w:rPr>
        <w:t xml:space="preserve">транскордонні наслідки, у тому числі для здоров’я населення </w:t>
      </w:r>
      <w:r>
        <w:rPr>
          <w:rFonts w:ascii="Times New Roman" w:hAnsi="Times New Roman" w:cs="Times New Roman"/>
          <w:sz w:val="28"/>
          <w:szCs w:val="28"/>
          <w:lang w:val="uk-UA"/>
        </w:rPr>
        <w:t>–відсутні.</w:t>
      </w:r>
    </w:p>
    <w:p w:rsidR="008B6BAE" w:rsidRDefault="008B6BAE" w:rsidP="008B6BAE">
      <w:pPr>
        <w:spacing w:after="0"/>
        <w:ind w:firstLine="567"/>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Виправдані альтернативи, які необхідно розглянути, у тому числі, якщо ДДП не буде затверджено:</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8B6BAE" w:rsidRDefault="008B6BAE" w:rsidP="008B6BAE">
      <w:pPr>
        <w:spacing w:after="0"/>
        <w:ind w:firstLine="567"/>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Дослідження, які необхідно провести, методи і критерії, що використовуватимуться під час СЕО:</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передбачаються.</w:t>
      </w:r>
    </w:p>
    <w:p w:rsidR="008B6BAE" w:rsidRDefault="008B6BAE" w:rsidP="008B6BAE">
      <w:pPr>
        <w:spacing w:after="0"/>
        <w:ind w:firstLine="567"/>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Заходи, які передбачається розглянути для запобігання, зменшення та пом’якшення негативних наслідків виконання ДДП:</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Облаштування ділянок водопровідних споруд з бурінням нових свердловин, прокладка мереж водопостачання по всій території населеного пункту, улаштування локальних очисних споруд виробничої каналізації, відведення поверхневого стоку з територій населених пунктів у понижені ділянки </w:t>
      </w:r>
      <w:proofErr w:type="spellStart"/>
      <w:r>
        <w:rPr>
          <w:rFonts w:ascii="Times New Roman" w:hAnsi="Times New Roman" w:cs="Times New Roman"/>
          <w:sz w:val="28"/>
          <w:szCs w:val="28"/>
          <w:lang w:val="uk-UA"/>
        </w:rPr>
        <w:t>рел’єфу</w:t>
      </w:r>
      <w:proofErr w:type="spellEnd"/>
      <w:r>
        <w:rPr>
          <w:rFonts w:ascii="Times New Roman" w:hAnsi="Times New Roman" w:cs="Times New Roman"/>
          <w:sz w:val="28"/>
          <w:szCs w:val="28"/>
          <w:lang w:val="uk-UA"/>
        </w:rPr>
        <w:t xml:space="preserve"> з попереднім очищенням на </w:t>
      </w:r>
      <w:proofErr w:type="spellStart"/>
      <w:r>
        <w:rPr>
          <w:rFonts w:ascii="Times New Roman" w:hAnsi="Times New Roman" w:cs="Times New Roman"/>
          <w:sz w:val="28"/>
          <w:szCs w:val="28"/>
          <w:lang w:val="uk-UA"/>
        </w:rPr>
        <w:t>пісколовках</w:t>
      </w:r>
      <w:proofErr w:type="spellEnd"/>
      <w:r>
        <w:rPr>
          <w:rFonts w:ascii="Times New Roman" w:hAnsi="Times New Roman" w:cs="Times New Roman"/>
          <w:sz w:val="28"/>
          <w:szCs w:val="28"/>
          <w:lang w:val="uk-UA"/>
        </w:rPr>
        <w:t xml:space="preserve"> для затримання нерозчинних домішок, запровадження системи роздільного збору побутових відходів.</w:t>
      </w:r>
    </w:p>
    <w:p w:rsidR="008B6BAE" w:rsidRDefault="008B6BAE" w:rsidP="008B6BAE">
      <w:pPr>
        <w:spacing w:after="0"/>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Пропозиції до структури та змісту СЕО:</w:t>
      </w:r>
    </w:p>
    <w:p w:rsidR="008B6BAE" w:rsidRDefault="008B6BAE" w:rsidP="008B6BA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відповідно до вимог ДСТУ-Н Б Б.1.1-10:2010 «Настанова з виконання розділів «Охорона навколишнього природного середовища» у складі містобудівної документації» та вимог частини другої ст. 11 Закону України «Про стратегічну екологічну оцінку».</w:t>
      </w:r>
    </w:p>
    <w:p w:rsidR="008B6BAE" w:rsidRDefault="008B6BAE" w:rsidP="008B6BAE">
      <w:pPr>
        <w:spacing w:after="0"/>
        <w:ind w:firstLine="567"/>
        <w:jc w:val="both"/>
        <w:rPr>
          <w:rFonts w:ascii="Times New Roman" w:hAnsi="Times New Roman" w:cs="Times New Roman"/>
          <w:sz w:val="28"/>
          <w:szCs w:val="28"/>
          <w:lang w:val="uk-UA"/>
        </w:rPr>
      </w:pPr>
    </w:p>
    <w:p w:rsidR="008B6BAE" w:rsidRDefault="008B6BAE" w:rsidP="008B6BAE">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Орган, до якого подаються зауваження і пропозиції та строки їх подання:</w:t>
      </w:r>
    </w:p>
    <w:p w:rsidR="008B6BAE" w:rsidRDefault="008B6BAE" w:rsidP="008B6BAE">
      <w:pPr>
        <w:spacing w:after="0"/>
        <w:ind w:firstLine="567"/>
        <w:jc w:val="both"/>
        <w:rPr>
          <w:rFonts w:ascii="Times New Roman" w:hAnsi="Times New Roman" w:cs="Times New Roman"/>
          <w:b/>
          <w:i/>
          <w:sz w:val="28"/>
          <w:szCs w:val="28"/>
          <w:u w:val="single"/>
          <w:lang w:val="uk-UA"/>
        </w:rPr>
      </w:pPr>
    </w:p>
    <w:p w:rsidR="008B6BAE" w:rsidRDefault="008B6BAE" w:rsidP="008B6BAE">
      <w:pPr>
        <w:pStyle w:val="a3"/>
        <w:shd w:val="clear" w:color="auto" w:fill="FFFFFF" w:themeFill="background1"/>
        <w:spacing w:before="0" w:beforeAutospacing="0" w:after="0" w:afterAutospacing="0"/>
        <w:textAlignment w:val="baseline"/>
        <w:rPr>
          <w:rFonts w:eastAsiaTheme="minorHAnsi"/>
          <w:sz w:val="28"/>
          <w:szCs w:val="28"/>
          <w:lang w:val="uk-UA" w:eastAsia="en-US"/>
        </w:rPr>
      </w:pPr>
      <w:r>
        <w:rPr>
          <w:rFonts w:eastAsiaTheme="minorHAnsi"/>
          <w:sz w:val="28"/>
          <w:szCs w:val="28"/>
          <w:lang w:val="uk-UA" w:eastAsia="en-US"/>
        </w:rPr>
        <w:t xml:space="preserve">        </w:t>
      </w:r>
      <w:proofErr w:type="spellStart"/>
      <w:r>
        <w:rPr>
          <w:rFonts w:eastAsiaTheme="minorHAnsi"/>
          <w:sz w:val="28"/>
          <w:szCs w:val="28"/>
          <w:lang w:val="uk-UA" w:eastAsia="en-US"/>
        </w:rPr>
        <w:t>Боратинська</w:t>
      </w:r>
      <w:proofErr w:type="spellEnd"/>
      <w:r>
        <w:rPr>
          <w:rFonts w:eastAsiaTheme="minorHAnsi"/>
          <w:sz w:val="28"/>
          <w:szCs w:val="28"/>
          <w:lang w:val="uk-UA" w:eastAsia="en-US"/>
        </w:rPr>
        <w:t xml:space="preserve"> сільська рада, Луцького району, Волинської області</w:t>
      </w:r>
    </w:p>
    <w:p w:rsidR="008B6BAE" w:rsidRDefault="008B6BAE" w:rsidP="008B6BAE">
      <w:pPr>
        <w:pStyle w:val="a3"/>
        <w:shd w:val="clear" w:color="auto" w:fill="FFFFFF" w:themeFill="background1"/>
        <w:spacing w:before="0" w:beforeAutospacing="0" w:after="0" w:afterAutospacing="0"/>
        <w:textAlignment w:val="baseline"/>
        <w:rPr>
          <w:sz w:val="28"/>
          <w:szCs w:val="28"/>
          <w:lang w:val="uk-UA"/>
        </w:rPr>
      </w:pPr>
      <w:r>
        <w:rPr>
          <w:rFonts w:eastAsiaTheme="minorHAnsi"/>
          <w:sz w:val="28"/>
          <w:szCs w:val="28"/>
          <w:lang w:val="uk-UA" w:eastAsia="en-US"/>
        </w:rPr>
        <w:t xml:space="preserve">        </w:t>
      </w:r>
      <w:r>
        <w:rPr>
          <w:sz w:val="28"/>
          <w:szCs w:val="28"/>
          <w:lang w:val="uk-UA"/>
        </w:rPr>
        <w:t xml:space="preserve">45605, вул. Центральна 15, с. </w:t>
      </w:r>
      <w:proofErr w:type="spellStart"/>
      <w:r>
        <w:rPr>
          <w:sz w:val="28"/>
          <w:szCs w:val="28"/>
          <w:lang w:val="uk-UA"/>
        </w:rPr>
        <w:t>Боратин</w:t>
      </w:r>
      <w:proofErr w:type="spellEnd"/>
    </w:p>
    <w:p w:rsidR="008B6BAE" w:rsidRDefault="008B6BAE" w:rsidP="008B6BAE">
      <w:pPr>
        <w:pStyle w:val="a3"/>
        <w:shd w:val="clear" w:color="auto" w:fill="FFFFFF" w:themeFill="background1"/>
        <w:spacing w:before="0" w:beforeAutospacing="0" w:after="0" w:afterAutospacing="0"/>
        <w:textAlignment w:val="baseline"/>
        <w:rPr>
          <w:sz w:val="28"/>
          <w:szCs w:val="28"/>
          <w:lang w:val="uk-UA"/>
        </w:rPr>
      </w:pPr>
    </w:p>
    <w:p w:rsidR="008B6BAE" w:rsidRDefault="008B6BAE" w:rsidP="008B6BAE">
      <w:pPr>
        <w:pStyle w:val="a3"/>
        <w:shd w:val="clear" w:color="auto" w:fill="FFFFFF" w:themeFill="background1"/>
        <w:spacing w:before="0" w:beforeAutospacing="0" w:after="0" w:afterAutospacing="0"/>
        <w:textAlignment w:val="baseline"/>
        <w:rPr>
          <w:sz w:val="28"/>
          <w:szCs w:val="28"/>
          <w:lang w:val="uk-UA"/>
        </w:rPr>
      </w:pPr>
    </w:p>
    <w:p w:rsidR="008B6BAE" w:rsidRDefault="008B6BAE" w:rsidP="008B6BAE">
      <w:pPr>
        <w:pStyle w:val="a3"/>
        <w:shd w:val="clear" w:color="auto" w:fill="FFFFFF" w:themeFill="background1"/>
        <w:spacing w:before="0" w:beforeAutospacing="0" w:after="0" w:afterAutospacing="0"/>
        <w:textAlignment w:val="baseline"/>
        <w:rPr>
          <w:sz w:val="28"/>
          <w:szCs w:val="28"/>
          <w:lang w:val="uk-UA"/>
        </w:rPr>
      </w:pPr>
    </w:p>
    <w:p w:rsidR="008B6BAE" w:rsidRDefault="008B6BAE" w:rsidP="008B6BAE">
      <w:pPr>
        <w:pStyle w:val="a3"/>
        <w:shd w:val="clear" w:color="auto" w:fill="FFFFFF" w:themeFill="background1"/>
        <w:spacing w:before="0" w:beforeAutospacing="0" w:after="0" w:afterAutospacing="0"/>
        <w:textAlignment w:val="baseline"/>
        <w:rPr>
          <w:sz w:val="28"/>
          <w:szCs w:val="28"/>
          <w:lang w:val="uk-UA"/>
        </w:rPr>
      </w:pPr>
      <w:r>
        <w:rPr>
          <w:sz w:val="28"/>
          <w:szCs w:val="28"/>
          <w:lang w:val="uk-UA"/>
        </w:rPr>
        <w:t xml:space="preserve">Сільський  голова                                                                        </w:t>
      </w:r>
      <w:proofErr w:type="spellStart"/>
      <w:r>
        <w:rPr>
          <w:sz w:val="28"/>
          <w:szCs w:val="28"/>
          <w:lang w:val="uk-UA"/>
        </w:rPr>
        <w:t>С.О.Яручик</w:t>
      </w:r>
      <w:proofErr w:type="spellEnd"/>
    </w:p>
    <w:p w:rsidR="008B6BAE" w:rsidRDefault="008B6BAE" w:rsidP="008B6BAE">
      <w:pPr>
        <w:shd w:val="clear" w:color="auto" w:fill="FFFFFF"/>
        <w:spacing w:after="0"/>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B6BAE" w:rsidRDefault="008B6BAE"/>
    <w:p w:rsidR="00564C2D" w:rsidRDefault="00564C2D"/>
    <w:p w:rsidR="00564C2D" w:rsidRDefault="00564C2D"/>
    <w:p w:rsidR="00564C2D" w:rsidRDefault="00564C2D"/>
    <w:p w:rsidR="00564C2D" w:rsidRDefault="00564C2D"/>
    <w:p w:rsidR="00564C2D" w:rsidRDefault="00564C2D"/>
    <w:p w:rsidR="00564C2D" w:rsidRDefault="00564C2D"/>
    <w:p w:rsidR="00564C2D" w:rsidRDefault="00564C2D"/>
    <w:p w:rsidR="00564C2D" w:rsidRDefault="00564C2D"/>
    <w:p w:rsidR="00564C2D" w:rsidRDefault="00564C2D"/>
    <w:p w:rsidR="00564C2D" w:rsidRDefault="00564C2D"/>
    <w:p w:rsidR="00564C2D" w:rsidRDefault="00564C2D" w:rsidP="00564C2D">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4"/>
          <w:szCs w:val="20"/>
          <w:lang w:val="uk-UA" w:eastAsia="uk-UA"/>
        </w:rPr>
        <w:lastRenderedPageBreak/>
        <w:drawing>
          <wp:inline distT="0" distB="0" distL="0" distR="0">
            <wp:extent cx="391795" cy="510540"/>
            <wp:effectExtent l="0" t="0" r="8255" b="3810"/>
            <wp:docPr id="3" name="Рисунок 3" descr="k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 cy="510540"/>
                    </a:xfrm>
                    <a:prstGeom prst="rect">
                      <a:avLst/>
                    </a:prstGeom>
                    <a:noFill/>
                    <a:ln>
                      <a:noFill/>
                    </a:ln>
                  </pic:spPr>
                </pic:pic>
              </a:graphicData>
            </a:graphic>
          </wp:inline>
        </w:drawing>
      </w:r>
    </w:p>
    <w:p w:rsidR="00564C2D" w:rsidRDefault="00564C2D" w:rsidP="00564C2D">
      <w:pPr>
        <w:spacing w:after="0" w:line="240" w:lineRule="auto"/>
        <w:jc w:val="center"/>
        <w:rPr>
          <w:rFonts w:ascii="Times New Roman" w:eastAsia="Times New Roman" w:hAnsi="Times New Roman" w:cs="Times New Roman"/>
          <w:sz w:val="8"/>
          <w:szCs w:val="8"/>
          <w:lang w:val="uk-UA" w:eastAsia="ru-RU"/>
        </w:rPr>
      </w:pPr>
    </w:p>
    <w:p w:rsidR="00564C2D" w:rsidRDefault="00564C2D" w:rsidP="00564C2D">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Боратинська</w:t>
      </w:r>
      <w:proofErr w:type="spellEnd"/>
      <w:r>
        <w:rPr>
          <w:rFonts w:ascii="Times New Roman" w:hAnsi="Times New Roman" w:cs="Times New Roman"/>
          <w:b/>
          <w:i/>
          <w:sz w:val="28"/>
          <w:szCs w:val="28"/>
        </w:rPr>
        <w:t xml:space="preserve"> </w:t>
      </w:r>
      <w:proofErr w:type="gramStart"/>
      <w:r>
        <w:rPr>
          <w:rFonts w:ascii="Times New Roman" w:hAnsi="Times New Roman" w:cs="Times New Roman"/>
          <w:b/>
          <w:i/>
          <w:sz w:val="28"/>
          <w:szCs w:val="28"/>
          <w:lang w:val="uk-UA"/>
        </w:rPr>
        <w:t>сільська  рада</w:t>
      </w:r>
      <w:proofErr w:type="gramEnd"/>
      <w:r>
        <w:rPr>
          <w:rFonts w:ascii="Times New Roman" w:hAnsi="Times New Roman" w:cs="Times New Roman"/>
          <w:b/>
          <w:i/>
          <w:sz w:val="28"/>
          <w:szCs w:val="28"/>
        </w:rPr>
        <w:t xml:space="preserve"> </w:t>
      </w:r>
    </w:p>
    <w:p w:rsidR="00564C2D" w:rsidRDefault="00564C2D" w:rsidP="00564C2D">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color w:val="000000"/>
          <w:sz w:val="28"/>
          <w:szCs w:val="28"/>
          <w:shd w:val="clear" w:color="auto" w:fill="F9F9F9"/>
        </w:rPr>
        <w:t>Луцького</w:t>
      </w:r>
      <w:proofErr w:type="spellEnd"/>
      <w:r>
        <w:rPr>
          <w:rFonts w:ascii="Times New Roman" w:hAnsi="Times New Roman" w:cs="Times New Roman"/>
          <w:b/>
          <w:i/>
          <w:sz w:val="28"/>
          <w:szCs w:val="28"/>
        </w:rPr>
        <w:t xml:space="preserve"> району </w:t>
      </w:r>
      <w:proofErr w:type="spellStart"/>
      <w:r>
        <w:rPr>
          <w:rFonts w:ascii="Times New Roman" w:hAnsi="Times New Roman" w:cs="Times New Roman"/>
          <w:b/>
          <w:i/>
          <w:sz w:val="28"/>
          <w:szCs w:val="28"/>
        </w:rPr>
        <w:t>Волинської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області</w:t>
      </w:r>
      <w:proofErr w:type="spellEnd"/>
    </w:p>
    <w:p w:rsidR="00564C2D" w:rsidRDefault="00564C2D" w:rsidP="00564C2D">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45605 с. </w:t>
      </w:r>
      <w:proofErr w:type="spellStart"/>
      <w:r>
        <w:rPr>
          <w:rFonts w:ascii="Times New Roman" w:hAnsi="Times New Roman" w:cs="Times New Roman"/>
          <w:bCs/>
          <w:sz w:val="28"/>
          <w:szCs w:val="28"/>
        </w:rPr>
        <w:t>Боратин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вул</w:t>
      </w:r>
      <w:proofErr w:type="spellEnd"/>
      <w:r>
        <w:rPr>
          <w:rFonts w:ascii="Times New Roman" w:hAnsi="Times New Roman" w:cs="Times New Roman"/>
          <w:bCs/>
          <w:sz w:val="28"/>
          <w:szCs w:val="28"/>
        </w:rPr>
        <w:t>. Центральна, 15, </w:t>
      </w:r>
      <w:proofErr w:type="spellStart"/>
      <w:r>
        <w:rPr>
          <w:rFonts w:ascii="Times New Roman" w:hAnsi="Times New Roman" w:cs="Times New Roman"/>
          <w:bCs/>
          <w:sz w:val="28"/>
          <w:szCs w:val="28"/>
        </w:rPr>
        <w:t>Луцький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Волинська</w:t>
      </w:r>
      <w:proofErr w:type="spellEnd"/>
      <w:r>
        <w:rPr>
          <w:rFonts w:ascii="Times New Roman" w:hAnsi="Times New Roman" w:cs="Times New Roman"/>
          <w:bCs/>
          <w:sz w:val="28"/>
          <w:szCs w:val="28"/>
        </w:rPr>
        <w:t xml:space="preserve"> область</w:t>
      </w:r>
      <w:r>
        <w:rPr>
          <w:rFonts w:ascii="Times New Roman" w:hAnsi="Times New Roman" w:cs="Times New Roman"/>
          <w:sz w:val="28"/>
          <w:szCs w:val="28"/>
        </w:rPr>
        <w:t xml:space="preserve">                </w:t>
      </w:r>
    </w:p>
    <w:p w:rsidR="00564C2D" w:rsidRDefault="00564C2D" w:rsidP="00564C2D">
      <w:pPr>
        <w:spacing w:after="0" w:line="240" w:lineRule="auto"/>
        <w:jc w:val="center"/>
        <w:rPr>
          <w:rFonts w:ascii="Times New Roman" w:eastAsia="Times New Roman" w:hAnsi="Times New Roman" w:cs="Times New Roman"/>
          <w:color w:val="FF0000"/>
          <w:sz w:val="20"/>
          <w:szCs w:val="20"/>
          <w:lang w:val="uk-UA" w:eastAsia="ru-RU"/>
        </w:rPr>
      </w:pPr>
    </w:p>
    <w:p w:rsidR="00564C2D" w:rsidRDefault="00564C2D" w:rsidP="00564C2D">
      <w:pPr>
        <w:spacing w:after="0"/>
        <w:jc w:val="center"/>
        <w:rPr>
          <w:rFonts w:ascii="Times New Roman" w:hAnsi="Times New Roman" w:cs="Times New Roman"/>
          <w:b/>
          <w:sz w:val="32"/>
          <w:szCs w:val="32"/>
          <w:lang w:val="uk-UA"/>
        </w:rPr>
      </w:pPr>
    </w:p>
    <w:p w:rsidR="00564C2D" w:rsidRDefault="00564C2D" w:rsidP="00564C2D">
      <w:pPr>
        <w:spacing w:after="0"/>
        <w:jc w:val="center"/>
        <w:rPr>
          <w:rFonts w:ascii="Times New Roman" w:hAnsi="Times New Roman" w:cs="Times New Roman"/>
          <w:b/>
          <w:sz w:val="32"/>
          <w:szCs w:val="32"/>
          <w:lang w:val="uk-UA"/>
        </w:rPr>
      </w:pPr>
    </w:p>
    <w:p w:rsidR="00564C2D" w:rsidRDefault="00564C2D" w:rsidP="00564C2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p>
    <w:p w:rsidR="00564C2D" w:rsidRDefault="00564C2D" w:rsidP="00564C2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ВИЗНАЧЕННЯ ОБСЯГУ СТРАТЕГІЧНОЇ ЕКОЛОГІЧНОЇ ОЦІНКИ</w:t>
      </w:r>
    </w:p>
    <w:p w:rsidR="00564C2D" w:rsidRDefault="00564C2D" w:rsidP="00564C2D">
      <w:pPr>
        <w:spacing w:after="0"/>
        <w:jc w:val="center"/>
        <w:rPr>
          <w:rFonts w:ascii="Times New Roman" w:hAnsi="Times New Roman" w:cs="Times New Roman"/>
          <w:b/>
          <w:sz w:val="32"/>
          <w:szCs w:val="32"/>
          <w:lang w:val="uk-UA"/>
        </w:rPr>
      </w:pPr>
    </w:p>
    <w:p w:rsidR="00564C2D" w:rsidRDefault="00564C2D" w:rsidP="00564C2D">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ГЕНЕРАЛЬНОГО ПЛАНУ НАСЕЛЕНОГО ПУНКТУ </w:t>
      </w:r>
    </w:p>
    <w:p w:rsidR="00564C2D" w:rsidRDefault="00564C2D" w:rsidP="00564C2D">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НОВОСТАВ ЛУЦЬКОГО РАЙОНУ</w:t>
      </w:r>
    </w:p>
    <w:p w:rsidR="00564C2D" w:rsidRDefault="00564C2D" w:rsidP="00564C2D">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ВОЛИНСЬКОЇ ОБЛАСТІ</w:t>
      </w:r>
    </w:p>
    <w:p w:rsidR="00564C2D" w:rsidRDefault="00564C2D" w:rsidP="00564C2D">
      <w:pPr>
        <w:spacing w:after="0"/>
        <w:rPr>
          <w:rFonts w:ascii="Times New Roman" w:hAnsi="Times New Roman" w:cs="Times New Roman"/>
          <w:b/>
          <w:i/>
          <w:sz w:val="28"/>
          <w:szCs w:val="28"/>
          <w:u w:val="single"/>
          <w:lang w:val="uk-UA"/>
        </w:rPr>
      </w:pPr>
    </w:p>
    <w:p w:rsidR="00564C2D" w:rsidRDefault="00564C2D" w:rsidP="00564C2D">
      <w:pPr>
        <w:spacing w:after="0"/>
        <w:ind w:firstLine="567"/>
        <w:rPr>
          <w:rFonts w:ascii="Times New Roman" w:hAnsi="Times New Roman" w:cs="Times New Roman"/>
          <w:b/>
          <w:i/>
          <w:sz w:val="28"/>
          <w:szCs w:val="28"/>
          <w:u w:val="single"/>
          <w:lang w:val="uk-UA"/>
        </w:rPr>
      </w:pPr>
    </w:p>
    <w:p w:rsidR="00564C2D" w:rsidRDefault="00564C2D" w:rsidP="00564C2D">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Інформація про замовника СЕО:</w:t>
      </w:r>
    </w:p>
    <w:p w:rsidR="00564C2D" w:rsidRDefault="00564C2D" w:rsidP="00564C2D">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45605, вул. Центральна 15, с. </w:t>
      </w:r>
      <w:proofErr w:type="spellStart"/>
      <w:r>
        <w:rPr>
          <w:rFonts w:ascii="Times New Roman" w:hAnsi="Times New Roman" w:cs="Times New Roman"/>
          <w:sz w:val="28"/>
          <w:szCs w:val="28"/>
          <w:lang w:val="uk-UA"/>
        </w:rPr>
        <w:t>Боратин</w:t>
      </w:r>
      <w:proofErr w:type="spellEnd"/>
    </w:p>
    <w:p w:rsidR="00564C2D" w:rsidRDefault="00564C2D" w:rsidP="00564C2D">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Боратинська</w:t>
      </w:r>
      <w:proofErr w:type="spellEnd"/>
      <w:r>
        <w:rPr>
          <w:rFonts w:ascii="Times New Roman" w:hAnsi="Times New Roman" w:cs="Times New Roman"/>
          <w:sz w:val="28"/>
          <w:szCs w:val="28"/>
          <w:lang w:val="uk-UA"/>
        </w:rPr>
        <w:t xml:space="preserve"> сільська рада, Луцького району, Волинської області </w:t>
      </w:r>
    </w:p>
    <w:p w:rsidR="00564C2D" w:rsidRDefault="00564C2D" w:rsidP="00564C2D">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Вид та основні цілі документу державного планування (ДДП) та його зв'язок з іншими ДДП:</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Документація державного планування - генеральний план території населеного пункту </w:t>
      </w:r>
      <w:proofErr w:type="spellStart"/>
      <w:r>
        <w:rPr>
          <w:rFonts w:ascii="Times New Roman" w:hAnsi="Times New Roman" w:cs="Times New Roman"/>
          <w:sz w:val="28"/>
          <w:szCs w:val="28"/>
          <w:lang w:val="uk-UA"/>
        </w:rPr>
        <w:t>Новостав</w:t>
      </w:r>
      <w:proofErr w:type="spellEnd"/>
      <w:r>
        <w:rPr>
          <w:rFonts w:ascii="Times New Roman" w:hAnsi="Times New Roman" w:cs="Times New Roman"/>
          <w:sz w:val="28"/>
          <w:szCs w:val="28"/>
          <w:lang w:val="uk-UA"/>
        </w:rPr>
        <w:t xml:space="preserve"> Луцького району Волинської області є документацією з просторового планування на місцевому рівні. </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ціллю розроблення документації з просторового планування на місцевому рівні є відображення поточного стану соціального та економічного розвитку в с. </w:t>
      </w:r>
      <w:proofErr w:type="spellStart"/>
      <w:r>
        <w:rPr>
          <w:rFonts w:ascii="Times New Roman" w:hAnsi="Times New Roman" w:cs="Times New Roman"/>
          <w:sz w:val="28"/>
          <w:szCs w:val="28"/>
          <w:lang w:val="uk-UA"/>
        </w:rPr>
        <w:t>Новостав</w:t>
      </w:r>
      <w:proofErr w:type="spellEnd"/>
      <w:r>
        <w:rPr>
          <w:rFonts w:ascii="Times New Roman" w:hAnsi="Times New Roman" w:cs="Times New Roman"/>
          <w:sz w:val="28"/>
          <w:szCs w:val="28"/>
          <w:lang w:val="uk-UA"/>
        </w:rPr>
        <w:t xml:space="preserve"> Луцького району Волинської області. Завданням проекту генерального плану населеного пункту є:</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майбутніх потреб і визначення переважних напрямків використання територій;</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урахування державних, громадських і приватних інтересів під час планування, забудови та іншого використання території з дотриманням вимог містобудівного, санітарного, екологічного, природоохоронного та іншого законодавства;</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та визначення територій для містобудівних потреб;</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раціонального розселення та визначення напрямків сталого розвитку населеного пункту;</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визначення територій, що мають </w:t>
      </w:r>
      <w:proofErr w:type="spellStart"/>
      <w:r>
        <w:rPr>
          <w:rFonts w:ascii="Times New Roman" w:hAnsi="Times New Roman" w:cs="Times New Roman"/>
          <w:sz w:val="28"/>
          <w:szCs w:val="28"/>
          <w:lang w:val="uk-UA"/>
        </w:rPr>
        <w:t>особливу,екологічну,рекреаційно</w:t>
      </w:r>
      <w:proofErr w:type="spellEnd"/>
      <w:r>
        <w:rPr>
          <w:rFonts w:ascii="Times New Roman" w:hAnsi="Times New Roman" w:cs="Times New Roman"/>
          <w:sz w:val="28"/>
          <w:szCs w:val="28"/>
          <w:lang w:val="uk-UA"/>
        </w:rPr>
        <w:t xml:space="preserve">-оздоровчу, наукову, естетичну, історико-культурну цінність, встановлення </w:t>
      </w:r>
      <w:r>
        <w:rPr>
          <w:rFonts w:ascii="Times New Roman" w:hAnsi="Times New Roman" w:cs="Times New Roman"/>
          <w:sz w:val="28"/>
          <w:szCs w:val="28"/>
          <w:lang w:val="uk-UA"/>
        </w:rPr>
        <w:lastRenderedPageBreak/>
        <w:t>передбачених законодавством обмежень на їх планування, забудову та інше використання;</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містобудівних заходів щодо охорони довкілля та раціонального використання природних ресурсів;</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заходів щодо пожежної та техногенної безпеки.</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розробленні генерального плану населеного пункту враховується Генеральна схема планування території України, Схема планування Волинської області, стратегії і програми економічного, демографічного, екологічного, соціального розвитку відповідної </w:t>
      </w:r>
      <w:proofErr w:type="spellStart"/>
      <w:r>
        <w:rPr>
          <w:rFonts w:ascii="Times New Roman" w:hAnsi="Times New Roman" w:cs="Times New Roman"/>
          <w:sz w:val="28"/>
          <w:szCs w:val="28"/>
          <w:lang w:val="uk-UA"/>
        </w:rPr>
        <w:t>території,програми</w:t>
      </w:r>
      <w:proofErr w:type="spellEnd"/>
      <w:r>
        <w:rPr>
          <w:rFonts w:ascii="Times New Roman" w:hAnsi="Times New Roman" w:cs="Times New Roman"/>
          <w:sz w:val="28"/>
          <w:szCs w:val="28"/>
          <w:lang w:val="uk-UA"/>
        </w:rPr>
        <w:t xml:space="preserve">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Те, якою мірою ДДП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населеного пункту </w:t>
      </w:r>
      <w:proofErr w:type="spellStart"/>
      <w:r>
        <w:rPr>
          <w:rFonts w:ascii="Times New Roman" w:hAnsi="Times New Roman" w:cs="Times New Roman"/>
          <w:sz w:val="28"/>
          <w:szCs w:val="28"/>
          <w:lang w:val="uk-UA"/>
        </w:rPr>
        <w:t>Новостав</w:t>
      </w:r>
      <w:proofErr w:type="spellEnd"/>
      <w:r>
        <w:rPr>
          <w:rFonts w:ascii="Times New Roman" w:hAnsi="Times New Roman" w:cs="Times New Roman"/>
          <w:sz w:val="28"/>
          <w:szCs w:val="28"/>
          <w:lang w:val="uk-UA"/>
        </w:rPr>
        <w:t xml:space="preserve"> Луцького району Волинської області передбачається розміщення сільськогосподарських підприємств та виробництв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класу санітарної класифікації.</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Заплановані об’єкти відносяться до другої категорія видів планованої діяльності та об’єктів, які можуть мати значний вплив на довкілля та підлягають оцінці впливу на довкілля. Процедуру оцінки впливу на довкілля здійснити у відповідності до Закону України «Про оцінку впливу на довкілля».</w:t>
      </w:r>
    </w:p>
    <w:p w:rsidR="00564C2D" w:rsidRDefault="00564C2D" w:rsidP="00564C2D">
      <w:pPr>
        <w:spacing w:after="0"/>
        <w:ind w:firstLine="567"/>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Ймовірні наслідки:</w:t>
      </w:r>
    </w:p>
    <w:p w:rsidR="00564C2D" w:rsidRDefault="00564C2D" w:rsidP="00564C2D">
      <w:pPr>
        <w:spacing w:after="0"/>
        <w:ind w:firstLine="567"/>
        <w:jc w:val="both"/>
        <w:rPr>
          <w:rFonts w:ascii="Times New Roman" w:hAnsi="Times New Roman" w:cs="Times New Roman"/>
          <w:color w:val="FF0000"/>
          <w:sz w:val="28"/>
          <w:szCs w:val="28"/>
          <w:highlight w:val="green"/>
          <w:lang w:val="uk-UA"/>
        </w:rPr>
      </w:pPr>
      <w:r>
        <w:rPr>
          <w:rFonts w:ascii="Times New Roman" w:hAnsi="Times New Roman" w:cs="Times New Roman"/>
          <w:sz w:val="28"/>
          <w:szCs w:val="28"/>
          <w:lang w:val="uk-UA"/>
        </w:rPr>
        <w:t xml:space="preserve">а) </w:t>
      </w:r>
      <w:r>
        <w:rPr>
          <w:rFonts w:ascii="Times New Roman" w:hAnsi="Times New Roman" w:cs="Times New Roman"/>
          <w:i/>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забезпечення централізованим водопостачанням та водовідведенням на все населення, забруднення водних ресурсів, накопичення відходів, забруднення ґрунтових вод від скидів сільськогосподарських підприємств;</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i/>
          <w:sz w:val="28"/>
          <w:szCs w:val="28"/>
          <w:lang w:val="uk-UA"/>
        </w:rPr>
        <w:t>для територій з природоохоронним статусом</w:t>
      </w:r>
      <w:r>
        <w:rPr>
          <w:rFonts w:ascii="Times New Roman" w:hAnsi="Times New Roman" w:cs="Times New Roman"/>
          <w:sz w:val="28"/>
          <w:szCs w:val="28"/>
          <w:lang w:val="uk-UA"/>
        </w:rPr>
        <w:t xml:space="preserve"> – відсутні;</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i/>
          <w:sz w:val="28"/>
          <w:szCs w:val="28"/>
          <w:lang w:val="uk-UA"/>
        </w:rPr>
        <w:t xml:space="preserve">транскордонні наслідки, у тому числі для здоров’я населення </w:t>
      </w:r>
      <w:r>
        <w:rPr>
          <w:rFonts w:ascii="Times New Roman" w:hAnsi="Times New Roman" w:cs="Times New Roman"/>
          <w:sz w:val="28"/>
          <w:szCs w:val="28"/>
          <w:lang w:val="uk-UA"/>
        </w:rPr>
        <w:t>–відсутні.</w:t>
      </w:r>
    </w:p>
    <w:p w:rsidR="00564C2D" w:rsidRDefault="00564C2D" w:rsidP="00564C2D">
      <w:pPr>
        <w:spacing w:after="0"/>
        <w:ind w:firstLine="567"/>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Виправдані альтернативи, які необхідно розглянути, у тому числі, якщо ДДП не буде затверджено:</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564C2D" w:rsidRDefault="00564C2D" w:rsidP="00564C2D">
      <w:pPr>
        <w:spacing w:after="0"/>
        <w:ind w:firstLine="567"/>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Дослідження, які необхідно провести, методи і критерії, що використовуватимуться під час СЕО:</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передбачаються.</w:t>
      </w:r>
    </w:p>
    <w:p w:rsidR="00564C2D" w:rsidRDefault="00564C2D" w:rsidP="00564C2D">
      <w:pPr>
        <w:spacing w:after="0"/>
        <w:ind w:firstLine="567"/>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Заходи, які передбачається розглянути для запобігання, зменшення та пом’якшення негативних наслідків виконання ДДП:</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Облаштування ділянок водопровідних споруд з бурінням нових свердловин, прокладка мереж водопостачання по всій території населеного пункту, улаштування локальних очисних споруд виробничої каналізації, відведення поверхневого стоку з територій населених пунктів у понижені ділянки </w:t>
      </w:r>
      <w:proofErr w:type="spellStart"/>
      <w:r>
        <w:rPr>
          <w:rFonts w:ascii="Times New Roman" w:hAnsi="Times New Roman" w:cs="Times New Roman"/>
          <w:sz w:val="28"/>
          <w:szCs w:val="28"/>
          <w:lang w:val="uk-UA"/>
        </w:rPr>
        <w:t>рел’єфу</w:t>
      </w:r>
      <w:proofErr w:type="spellEnd"/>
      <w:r>
        <w:rPr>
          <w:rFonts w:ascii="Times New Roman" w:hAnsi="Times New Roman" w:cs="Times New Roman"/>
          <w:sz w:val="28"/>
          <w:szCs w:val="28"/>
          <w:lang w:val="uk-UA"/>
        </w:rPr>
        <w:t xml:space="preserve"> з попереднім очищенням на </w:t>
      </w:r>
      <w:proofErr w:type="spellStart"/>
      <w:r>
        <w:rPr>
          <w:rFonts w:ascii="Times New Roman" w:hAnsi="Times New Roman" w:cs="Times New Roman"/>
          <w:sz w:val="28"/>
          <w:szCs w:val="28"/>
          <w:lang w:val="uk-UA"/>
        </w:rPr>
        <w:t>пісколовках</w:t>
      </w:r>
      <w:proofErr w:type="spellEnd"/>
      <w:r>
        <w:rPr>
          <w:rFonts w:ascii="Times New Roman" w:hAnsi="Times New Roman" w:cs="Times New Roman"/>
          <w:sz w:val="28"/>
          <w:szCs w:val="28"/>
          <w:lang w:val="uk-UA"/>
        </w:rPr>
        <w:t xml:space="preserve"> для затримання нерозчинних домішок, запровадження системи роздільного збору побутових відходів.</w:t>
      </w:r>
    </w:p>
    <w:p w:rsidR="00564C2D" w:rsidRDefault="00564C2D" w:rsidP="00564C2D">
      <w:pPr>
        <w:spacing w:after="0"/>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Пропозиції до структури та змісту СЕО:</w:t>
      </w:r>
    </w:p>
    <w:p w:rsidR="00564C2D" w:rsidRDefault="00564C2D" w:rsidP="00564C2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відповідно до вимог ДСТУ-Н Б Б.1.1-10:2010 «Настанова з виконання розділів «Охорона навколишнього природного середовища» у складі містобудівної документації» та вимог частини другої ст. 11 Закону України «Про стратегічну екологічну оцінку».</w:t>
      </w:r>
    </w:p>
    <w:p w:rsidR="00564C2D" w:rsidRDefault="00564C2D" w:rsidP="00564C2D">
      <w:pPr>
        <w:spacing w:after="0"/>
        <w:ind w:firstLine="567"/>
        <w:jc w:val="both"/>
        <w:rPr>
          <w:rFonts w:ascii="Times New Roman" w:hAnsi="Times New Roman" w:cs="Times New Roman"/>
          <w:sz w:val="28"/>
          <w:szCs w:val="28"/>
          <w:lang w:val="uk-UA"/>
        </w:rPr>
      </w:pPr>
    </w:p>
    <w:p w:rsidR="00564C2D" w:rsidRDefault="00564C2D" w:rsidP="00564C2D">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Орган, до якого подаються зауваження і пропозиції та строки їх подання:</w:t>
      </w:r>
    </w:p>
    <w:p w:rsidR="00564C2D" w:rsidRDefault="00564C2D" w:rsidP="00564C2D">
      <w:pPr>
        <w:spacing w:after="0"/>
        <w:ind w:firstLine="567"/>
        <w:jc w:val="both"/>
        <w:rPr>
          <w:rFonts w:ascii="Times New Roman" w:hAnsi="Times New Roman" w:cs="Times New Roman"/>
          <w:b/>
          <w:i/>
          <w:sz w:val="28"/>
          <w:szCs w:val="28"/>
          <w:u w:val="single"/>
          <w:lang w:val="uk-UA"/>
        </w:rPr>
      </w:pPr>
    </w:p>
    <w:p w:rsidR="00564C2D" w:rsidRDefault="00564C2D" w:rsidP="00564C2D">
      <w:pPr>
        <w:pStyle w:val="a3"/>
        <w:shd w:val="clear" w:color="auto" w:fill="FFFFFF" w:themeFill="background1"/>
        <w:spacing w:before="0" w:beforeAutospacing="0" w:after="0" w:afterAutospacing="0"/>
        <w:textAlignment w:val="baseline"/>
        <w:rPr>
          <w:rFonts w:eastAsiaTheme="minorHAnsi"/>
          <w:sz w:val="28"/>
          <w:szCs w:val="28"/>
          <w:lang w:val="uk-UA" w:eastAsia="en-US"/>
        </w:rPr>
      </w:pPr>
      <w:r>
        <w:rPr>
          <w:rFonts w:eastAsiaTheme="minorHAnsi"/>
          <w:sz w:val="28"/>
          <w:szCs w:val="28"/>
          <w:lang w:val="uk-UA" w:eastAsia="en-US"/>
        </w:rPr>
        <w:t xml:space="preserve">        </w:t>
      </w:r>
      <w:proofErr w:type="spellStart"/>
      <w:r>
        <w:rPr>
          <w:rFonts w:eastAsiaTheme="minorHAnsi"/>
          <w:sz w:val="28"/>
          <w:szCs w:val="28"/>
          <w:lang w:val="uk-UA" w:eastAsia="en-US"/>
        </w:rPr>
        <w:t>Боратинська</w:t>
      </w:r>
      <w:proofErr w:type="spellEnd"/>
      <w:r>
        <w:rPr>
          <w:rFonts w:eastAsiaTheme="minorHAnsi"/>
          <w:sz w:val="28"/>
          <w:szCs w:val="28"/>
          <w:lang w:val="uk-UA" w:eastAsia="en-US"/>
        </w:rPr>
        <w:t xml:space="preserve"> сільська рада, Луцького району, Волинської області</w:t>
      </w:r>
    </w:p>
    <w:p w:rsidR="00564C2D" w:rsidRDefault="00564C2D" w:rsidP="00564C2D">
      <w:pPr>
        <w:pStyle w:val="a3"/>
        <w:shd w:val="clear" w:color="auto" w:fill="FFFFFF" w:themeFill="background1"/>
        <w:spacing w:before="0" w:beforeAutospacing="0" w:after="0" w:afterAutospacing="0"/>
        <w:textAlignment w:val="baseline"/>
        <w:rPr>
          <w:sz w:val="28"/>
          <w:szCs w:val="28"/>
          <w:lang w:val="uk-UA"/>
        </w:rPr>
      </w:pPr>
      <w:r>
        <w:rPr>
          <w:rFonts w:eastAsiaTheme="minorHAnsi"/>
          <w:sz w:val="28"/>
          <w:szCs w:val="28"/>
          <w:lang w:val="uk-UA" w:eastAsia="en-US"/>
        </w:rPr>
        <w:t xml:space="preserve">        </w:t>
      </w:r>
      <w:r>
        <w:rPr>
          <w:sz w:val="28"/>
          <w:szCs w:val="28"/>
          <w:lang w:val="uk-UA"/>
        </w:rPr>
        <w:t xml:space="preserve">45605, вул. Центральна 15, с. </w:t>
      </w:r>
      <w:proofErr w:type="spellStart"/>
      <w:r>
        <w:rPr>
          <w:sz w:val="28"/>
          <w:szCs w:val="28"/>
          <w:lang w:val="uk-UA"/>
        </w:rPr>
        <w:t>Боратин</w:t>
      </w:r>
      <w:proofErr w:type="spellEnd"/>
    </w:p>
    <w:p w:rsidR="00564C2D" w:rsidRDefault="00564C2D" w:rsidP="00564C2D">
      <w:pPr>
        <w:pStyle w:val="a3"/>
        <w:shd w:val="clear" w:color="auto" w:fill="FFFFFF" w:themeFill="background1"/>
        <w:spacing w:before="0" w:beforeAutospacing="0" w:after="0" w:afterAutospacing="0"/>
        <w:textAlignment w:val="baseline"/>
        <w:rPr>
          <w:sz w:val="28"/>
          <w:szCs w:val="28"/>
          <w:lang w:val="uk-UA"/>
        </w:rPr>
      </w:pPr>
    </w:p>
    <w:p w:rsidR="00564C2D" w:rsidRDefault="00564C2D" w:rsidP="00564C2D">
      <w:pPr>
        <w:pStyle w:val="a3"/>
        <w:shd w:val="clear" w:color="auto" w:fill="FFFFFF" w:themeFill="background1"/>
        <w:spacing w:before="0" w:beforeAutospacing="0" w:after="0" w:afterAutospacing="0"/>
        <w:textAlignment w:val="baseline"/>
        <w:rPr>
          <w:sz w:val="28"/>
          <w:szCs w:val="28"/>
          <w:lang w:val="uk-UA"/>
        </w:rPr>
      </w:pPr>
    </w:p>
    <w:p w:rsidR="00564C2D" w:rsidRDefault="00564C2D" w:rsidP="00564C2D">
      <w:pPr>
        <w:pStyle w:val="a3"/>
        <w:shd w:val="clear" w:color="auto" w:fill="FFFFFF" w:themeFill="background1"/>
        <w:spacing w:before="0" w:beforeAutospacing="0" w:after="0" w:afterAutospacing="0"/>
        <w:textAlignment w:val="baseline"/>
        <w:rPr>
          <w:sz w:val="28"/>
          <w:szCs w:val="28"/>
          <w:lang w:val="uk-UA"/>
        </w:rPr>
      </w:pPr>
    </w:p>
    <w:p w:rsidR="00564C2D" w:rsidRDefault="00564C2D" w:rsidP="00564C2D">
      <w:pPr>
        <w:pStyle w:val="a3"/>
        <w:shd w:val="clear" w:color="auto" w:fill="FFFFFF" w:themeFill="background1"/>
        <w:spacing w:before="0" w:beforeAutospacing="0" w:after="0" w:afterAutospacing="0"/>
        <w:textAlignment w:val="baseline"/>
        <w:rPr>
          <w:sz w:val="28"/>
          <w:szCs w:val="28"/>
          <w:lang w:val="uk-UA"/>
        </w:rPr>
      </w:pPr>
      <w:r>
        <w:rPr>
          <w:sz w:val="28"/>
          <w:szCs w:val="28"/>
          <w:lang w:val="uk-UA"/>
        </w:rPr>
        <w:t xml:space="preserve">Сільський  голова                                                                   </w:t>
      </w:r>
      <w:proofErr w:type="spellStart"/>
      <w:r>
        <w:rPr>
          <w:sz w:val="28"/>
          <w:szCs w:val="28"/>
          <w:lang w:val="uk-UA"/>
        </w:rPr>
        <w:t>С.О.Яручик</w:t>
      </w:r>
      <w:proofErr w:type="spellEnd"/>
    </w:p>
    <w:p w:rsidR="00564C2D" w:rsidRDefault="00564C2D" w:rsidP="00564C2D">
      <w:pPr>
        <w:shd w:val="clear" w:color="auto" w:fill="FFFFFF"/>
        <w:spacing w:after="0"/>
        <w:ind w:right="284" w:firstLine="709"/>
        <w:rPr>
          <w:rFonts w:ascii="Times New Roman" w:hAnsi="Times New Roman" w:cs="Times New Roman"/>
          <w:sz w:val="28"/>
          <w:szCs w:val="28"/>
          <w:lang w:val="uk-UA"/>
        </w:rPr>
      </w:pPr>
    </w:p>
    <w:p w:rsidR="00564C2D" w:rsidRDefault="00564C2D" w:rsidP="00564C2D">
      <w:pPr>
        <w:shd w:val="clear" w:color="auto" w:fill="FFFFFF"/>
        <w:spacing w:after="0"/>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64C2D" w:rsidRDefault="00564C2D"/>
    <w:p w:rsidR="00564C2D" w:rsidRDefault="00564C2D"/>
    <w:p w:rsidR="00564C2D" w:rsidRDefault="00564C2D"/>
    <w:p w:rsidR="00564C2D" w:rsidRDefault="00564C2D"/>
    <w:p w:rsidR="00564C2D" w:rsidRDefault="00564C2D"/>
    <w:p w:rsidR="008B6108" w:rsidRDefault="008B6108"/>
    <w:p w:rsidR="008B6108" w:rsidRDefault="008B6108"/>
    <w:p w:rsidR="008B6108" w:rsidRDefault="008B6108"/>
    <w:p w:rsidR="008B6108" w:rsidRDefault="008B6108"/>
    <w:p w:rsidR="008B6108" w:rsidRDefault="008B6108"/>
    <w:p w:rsidR="008B6108" w:rsidRDefault="008B6108" w:rsidP="008B6108">
      <w:pPr>
        <w:spacing w:after="0" w:line="240" w:lineRule="auto"/>
        <w:jc w:val="center"/>
        <w:rPr>
          <w:rFonts w:ascii="Times New Roman" w:eastAsia="Times New Roman" w:hAnsi="Times New Roman" w:cs="Times New Roman"/>
          <w:sz w:val="24"/>
          <w:szCs w:val="20"/>
          <w:lang w:val="uk-UA" w:eastAsia="ru-RU"/>
        </w:rPr>
      </w:pPr>
      <w:r>
        <w:rPr>
          <w:rFonts w:ascii="Times New Roman" w:eastAsia="Times New Roman" w:hAnsi="Times New Roman" w:cs="Times New Roman"/>
          <w:noProof/>
          <w:sz w:val="24"/>
          <w:szCs w:val="20"/>
          <w:lang w:val="uk-UA" w:eastAsia="uk-UA"/>
        </w:rPr>
        <w:lastRenderedPageBreak/>
        <w:drawing>
          <wp:inline distT="0" distB="0" distL="0" distR="0">
            <wp:extent cx="391795" cy="510540"/>
            <wp:effectExtent l="0" t="0" r="8255" b="3810"/>
            <wp:docPr id="4" name="Рисунок 4" descr="k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 cy="510540"/>
                    </a:xfrm>
                    <a:prstGeom prst="rect">
                      <a:avLst/>
                    </a:prstGeom>
                    <a:noFill/>
                    <a:ln>
                      <a:noFill/>
                    </a:ln>
                  </pic:spPr>
                </pic:pic>
              </a:graphicData>
            </a:graphic>
          </wp:inline>
        </w:drawing>
      </w:r>
    </w:p>
    <w:p w:rsidR="008B6108" w:rsidRDefault="008B6108" w:rsidP="008B6108">
      <w:pPr>
        <w:spacing w:after="0" w:line="240" w:lineRule="auto"/>
        <w:jc w:val="center"/>
        <w:rPr>
          <w:rFonts w:ascii="Times New Roman" w:eastAsia="Times New Roman" w:hAnsi="Times New Roman" w:cs="Times New Roman"/>
          <w:sz w:val="8"/>
          <w:szCs w:val="8"/>
          <w:lang w:val="uk-UA" w:eastAsia="ru-RU"/>
        </w:rPr>
      </w:pPr>
    </w:p>
    <w:p w:rsidR="008B6108" w:rsidRDefault="008B6108" w:rsidP="008B6108">
      <w:pPr>
        <w:tabs>
          <w:tab w:val="left" w:pos="8640"/>
        </w:tabs>
        <w:spacing w:after="0" w:line="240" w:lineRule="auto"/>
        <w:jc w:val="center"/>
        <w:rPr>
          <w:rFonts w:ascii="Times New Roman" w:hAnsi="Times New Roman" w:cs="Times New Roman"/>
          <w:sz w:val="28"/>
          <w:szCs w:val="28"/>
        </w:rPr>
      </w:pPr>
    </w:p>
    <w:p w:rsidR="008B6108" w:rsidRDefault="008B6108" w:rsidP="008B6108">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Боратинська</w:t>
      </w:r>
      <w:proofErr w:type="spellEnd"/>
      <w:r>
        <w:rPr>
          <w:rFonts w:ascii="Times New Roman" w:hAnsi="Times New Roman" w:cs="Times New Roman"/>
          <w:b/>
          <w:i/>
          <w:sz w:val="28"/>
          <w:szCs w:val="28"/>
        </w:rPr>
        <w:t xml:space="preserve"> </w:t>
      </w:r>
      <w:r>
        <w:rPr>
          <w:rFonts w:ascii="Times New Roman" w:hAnsi="Times New Roman" w:cs="Times New Roman"/>
          <w:b/>
          <w:i/>
          <w:sz w:val="28"/>
          <w:szCs w:val="28"/>
          <w:lang w:val="uk-UA"/>
        </w:rPr>
        <w:t>сільська рада</w:t>
      </w:r>
      <w:r>
        <w:rPr>
          <w:rFonts w:ascii="Times New Roman" w:hAnsi="Times New Roman" w:cs="Times New Roman"/>
          <w:b/>
          <w:i/>
          <w:sz w:val="28"/>
          <w:szCs w:val="28"/>
        </w:rPr>
        <w:t xml:space="preserve"> </w:t>
      </w:r>
    </w:p>
    <w:p w:rsidR="008B6108" w:rsidRDefault="008B6108" w:rsidP="008B6108">
      <w:pPr>
        <w:pBdr>
          <w:bottom w:val="single" w:sz="12" w:space="1" w:color="auto"/>
        </w:pBd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color w:val="000000"/>
          <w:sz w:val="28"/>
          <w:szCs w:val="28"/>
          <w:shd w:val="clear" w:color="auto" w:fill="F9F9F9"/>
        </w:rPr>
        <w:t>Луцького</w:t>
      </w:r>
      <w:proofErr w:type="spellEnd"/>
      <w:r>
        <w:rPr>
          <w:rFonts w:ascii="Times New Roman" w:hAnsi="Times New Roman" w:cs="Times New Roman"/>
          <w:b/>
          <w:i/>
          <w:sz w:val="28"/>
          <w:szCs w:val="28"/>
        </w:rPr>
        <w:t xml:space="preserve"> району </w:t>
      </w:r>
      <w:proofErr w:type="spellStart"/>
      <w:r>
        <w:rPr>
          <w:rFonts w:ascii="Times New Roman" w:hAnsi="Times New Roman" w:cs="Times New Roman"/>
          <w:b/>
          <w:i/>
          <w:sz w:val="28"/>
          <w:szCs w:val="28"/>
        </w:rPr>
        <w:t>Волинської</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області</w:t>
      </w:r>
      <w:proofErr w:type="spellEnd"/>
    </w:p>
    <w:p w:rsidR="008B6108" w:rsidRDefault="008B6108" w:rsidP="008B610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45605 с. </w:t>
      </w:r>
      <w:proofErr w:type="spellStart"/>
      <w:r>
        <w:rPr>
          <w:rFonts w:ascii="Times New Roman" w:hAnsi="Times New Roman" w:cs="Times New Roman"/>
          <w:bCs/>
          <w:sz w:val="28"/>
          <w:szCs w:val="28"/>
        </w:rPr>
        <w:t>Боратин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вул</w:t>
      </w:r>
      <w:proofErr w:type="spellEnd"/>
      <w:r>
        <w:rPr>
          <w:rFonts w:ascii="Times New Roman" w:hAnsi="Times New Roman" w:cs="Times New Roman"/>
          <w:bCs/>
          <w:sz w:val="28"/>
          <w:szCs w:val="28"/>
        </w:rPr>
        <w:t>. Центральна, 15, </w:t>
      </w:r>
      <w:proofErr w:type="spellStart"/>
      <w:r>
        <w:rPr>
          <w:rFonts w:ascii="Times New Roman" w:hAnsi="Times New Roman" w:cs="Times New Roman"/>
          <w:bCs/>
          <w:sz w:val="28"/>
          <w:szCs w:val="28"/>
        </w:rPr>
        <w:t>Луцький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Волинська</w:t>
      </w:r>
      <w:proofErr w:type="spellEnd"/>
      <w:r>
        <w:rPr>
          <w:rFonts w:ascii="Times New Roman" w:hAnsi="Times New Roman" w:cs="Times New Roman"/>
          <w:bCs/>
          <w:sz w:val="28"/>
          <w:szCs w:val="28"/>
        </w:rPr>
        <w:t xml:space="preserve"> область</w:t>
      </w:r>
      <w:r>
        <w:rPr>
          <w:rFonts w:ascii="Times New Roman" w:hAnsi="Times New Roman" w:cs="Times New Roman"/>
          <w:sz w:val="28"/>
          <w:szCs w:val="28"/>
        </w:rPr>
        <w:t xml:space="preserve">                </w:t>
      </w:r>
    </w:p>
    <w:p w:rsidR="008B6108" w:rsidRDefault="008B6108" w:rsidP="008B6108">
      <w:pPr>
        <w:spacing w:after="0" w:line="240" w:lineRule="auto"/>
        <w:jc w:val="center"/>
        <w:rPr>
          <w:rFonts w:ascii="Times New Roman" w:eastAsia="Times New Roman" w:hAnsi="Times New Roman" w:cs="Times New Roman"/>
          <w:color w:val="FF0000"/>
          <w:sz w:val="20"/>
          <w:szCs w:val="20"/>
          <w:lang w:val="uk-UA" w:eastAsia="ru-RU"/>
        </w:rPr>
      </w:pPr>
    </w:p>
    <w:p w:rsidR="008B6108" w:rsidRDefault="008B6108" w:rsidP="008B6108">
      <w:pPr>
        <w:spacing w:after="0"/>
        <w:jc w:val="center"/>
        <w:rPr>
          <w:rFonts w:ascii="Times New Roman" w:hAnsi="Times New Roman" w:cs="Times New Roman"/>
          <w:b/>
          <w:sz w:val="32"/>
          <w:szCs w:val="32"/>
          <w:lang w:val="uk-UA"/>
        </w:rPr>
      </w:pPr>
    </w:p>
    <w:p w:rsidR="008B6108" w:rsidRDefault="008B6108" w:rsidP="008B6108">
      <w:pPr>
        <w:spacing w:after="0"/>
        <w:jc w:val="center"/>
        <w:rPr>
          <w:rFonts w:ascii="Times New Roman" w:hAnsi="Times New Roman" w:cs="Times New Roman"/>
          <w:b/>
          <w:sz w:val="32"/>
          <w:szCs w:val="32"/>
          <w:lang w:val="uk-UA"/>
        </w:rPr>
      </w:pPr>
    </w:p>
    <w:p w:rsidR="008B6108" w:rsidRDefault="008B6108" w:rsidP="008B61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ЗАЯВА </w:t>
      </w:r>
    </w:p>
    <w:p w:rsidR="008B6108" w:rsidRDefault="008B6108" w:rsidP="008B610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ВИЗНАЧЕННЯ ОБСЯГУ СТРАТЕГІЧНОЇ ЕКОЛОГІЧНОЇ ОЦІНКИ</w:t>
      </w:r>
    </w:p>
    <w:p w:rsidR="008B6108" w:rsidRDefault="008B6108" w:rsidP="008B6108">
      <w:pPr>
        <w:spacing w:after="0"/>
        <w:jc w:val="center"/>
        <w:rPr>
          <w:rFonts w:ascii="Times New Roman" w:hAnsi="Times New Roman" w:cs="Times New Roman"/>
          <w:b/>
          <w:sz w:val="32"/>
          <w:szCs w:val="32"/>
          <w:lang w:val="uk-UA"/>
        </w:rPr>
      </w:pPr>
    </w:p>
    <w:p w:rsidR="008B6108" w:rsidRDefault="008B6108" w:rsidP="008B6108">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ГЕНЕРАЛЬНОГО ПЛАНУ НАСЕЛЕНОГО ПУНКТУ </w:t>
      </w:r>
    </w:p>
    <w:p w:rsidR="008B6108" w:rsidRDefault="008B6108" w:rsidP="008B6108">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РОВАНЦІ ЛУЦЬКОГО РАЙОНУ</w:t>
      </w:r>
    </w:p>
    <w:p w:rsidR="008B6108" w:rsidRDefault="008B6108" w:rsidP="008B6108">
      <w:pPr>
        <w:spacing w:after="0"/>
        <w:ind w:left="357"/>
        <w:jc w:val="center"/>
        <w:rPr>
          <w:rFonts w:ascii="Times New Roman" w:hAnsi="Times New Roman" w:cs="Times New Roman"/>
          <w:b/>
          <w:sz w:val="28"/>
          <w:szCs w:val="28"/>
          <w:lang w:val="uk-UA"/>
        </w:rPr>
      </w:pPr>
      <w:r>
        <w:rPr>
          <w:rFonts w:ascii="Times New Roman" w:hAnsi="Times New Roman" w:cs="Times New Roman"/>
          <w:b/>
          <w:sz w:val="28"/>
          <w:szCs w:val="28"/>
          <w:lang w:val="uk-UA"/>
        </w:rPr>
        <w:t>ВОЛИНСЬКОЇ ОБЛАСТІ</w:t>
      </w:r>
    </w:p>
    <w:p w:rsidR="008B6108" w:rsidRDefault="008B6108" w:rsidP="008B6108">
      <w:pPr>
        <w:spacing w:after="0"/>
        <w:rPr>
          <w:rFonts w:ascii="Times New Roman" w:hAnsi="Times New Roman" w:cs="Times New Roman"/>
          <w:b/>
          <w:i/>
          <w:sz w:val="28"/>
          <w:szCs w:val="28"/>
          <w:u w:val="single"/>
          <w:lang w:val="uk-UA"/>
        </w:rPr>
      </w:pPr>
    </w:p>
    <w:p w:rsidR="008B6108" w:rsidRDefault="008B6108" w:rsidP="008B6108">
      <w:pPr>
        <w:spacing w:after="0"/>
        <w:ind w:firstLine="567"/>
        <w:rPr>
          <w:rFonts w:ascii="Times New Roman" w:hAnsi="Times New Roman" w:cs="Times New Roman"/>
          <w:b/>
          <w:i/>
          <w:sz w:val="28"/>
          <w:szCs w:val="28"/>
          <w:u w:val="single"/>
          <w:lang w:val="uk-UA"/>
        </w:rPr>
      </w:pPr>
    </w:p>
    <w:p w:rsidR="008B6108" w:rsidRDefault="008B6108" w:rsidP="008B6108">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Інформація про замовника СЕО:</w:t>
      </w:r>
    </w:p>
    <w:p w:rsidR="008B6108" w:rsidRDefault="008B6108" w:rsidP="008B6108">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45605, вул. Центральна 15, с. </w:t>
      </w:r>
      <w:proofErr w:type="spellStart"/>
      <w:r>
        <w:rPr>
          <w:rFonts w:ascii="Times New Roman" w:hAnsi="Times New Roman" w:cs="Times New Roman"/>
          <w:sz w:val="28"/>
          <w:szCs w:val="28"/>
          <w:lang w:val="uk-UA"/>
        </w:rPr>
        <w:t>Боратин</w:t>
      </w:r>
      <w:proofErr w:type="spellEnd"/>
    </w:p>
    <w:p w:rsidR="008B6108" w:rsidRDefault="008B6108" w:rsidP="008B6108">
      <w:pPr>
        <w:spacing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Боратинська</w:t>
      </w:r>
      <w:proofErr w:type="spellEnd"/>
      <w:r>
        <w:rPr>
          <w:rFonts w:ascii="Times New Roman" w:hAnsi="Times New Roman" w:cs="Times New Roman"/>
          <w:sz w:val="28"/>
          <w:szCs w:val="28"/>
          <w:lang w:val="uk-UA"/>
        </w:rPr>
        <w:t xml:space="preserve"> сільська рада, Луцького району, Волинської області </w:t>
      </w:r>
    </w:p>
    <w:p w:rsidR="008B6108" w:rsidRDefault="008B6108" w:rsidP="008B6108">
      <w:pPr>
        <w:spacing w:after="0"/>
        <w:ind w:firstLine="567"/>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Вид та основні цілі документу державного планування (ДДП) та його зв'язок з іншими ДДП:</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Документація державного планування - генеральний план території населеного пункту </w:t>
      </w:r>
      <w:proofErr w:type="spellStart"/>
      <w:r>
        <w:rPr>
          <w:rFonts w:ascii="Times New Roman" w:hAnsi="Times New Roman" w:cs="Times New Roman"/>
          <w:sz w:val="28"/>
          <w:szCs w:val="28"/>
          <w:lang w:val="uk-UA"/>
        </w:rPr>
        <w:t>Рованці</w:t>
      </w:r>
      <w:proofErr w:type="spellEnd"/>
      <w:r>
        <w:rPr>
          <w:rFonts w:ascii="Times New Roman" w:hAnsi="Times New Roman" w:cs="Times New Roman"/>
          <w:sz w:val="28"/>
          <w:szCs w:val="28"/>
          <w:lang w:val="uk-UA"/>
        </w:rPr>
        <w:t xml:space="preserve"> Луцького району Волинської області є документацією з просторового планування на місцевому рівні. </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ціллю розроблення документації з просторового планування на місцевому рівні є відображення поточного стану соціального та економічного розвитку в с. </w:t>
      </w:r>
      <w:proofErr w:type="spellStart"/>
      <w:r>
        <w:rPr>
          <w:rFonts w:ascii="Times New Roman" w:hAnsi="Times New Roman" w:cs="Times New Roman"/>
          <w:sz w:val="28"/>
          <w:szCs w:val="28"/>
          <w:lang w:val="uk-UA"/>
        </w:rPr>
        <w:t>Рованці</w:t>
      </w:r>
      <w:proofErr w:type="spellEnd"/>
      <w:r>
        <w:rPr>
          <w:rFonts w:ascii="Times New Roman" w:hAnsi="Times New Roman" w:cs="Times New Roman"/>
          <w:sz w:val="28"/>
          <w:szCs w:val="28"/>
          <w:lang w:val="uk-UA"/>
        </w:rPr>
        <w:t xml:space="preserve"> Луцького району Волинської області. Завданням проекту генерального плану населеного пункту є:</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майбутніх потреб і визначення переважних напрямків використання територій;</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урахування державних, громадських і приватних інтересів під час планування, забудови та іншого використання території з дотриманням вимог містобудівного, санітарного, екологічного, природоохоронного та іншого законодавства;</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обґрунтування та визначення територій для містобудівних потреб;</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раціонального розселення та визначення напрямків сталого розвитку населеного пункту;</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визначення територій, що мають </w:t>
      </w:r>
      <w:proofErr w:type="spellStart"/>
      <w:r>
        <w:rPr>
          <w:rFonts w:ascii="Times New Roman" w:hAnsi="Times New Roman" w:cs="Times New Roman"/>
          <w:sz w:val="28"/>
          <w:szCs w:val="28"/>
          <w:lang w:val="uk-UA"/>
        </w:rPr>
        <w:t>особливу,екологічну,рекреаційно</w:t>
      </w:r>
      <w:proofErr w:type="spellEnd"/>
      <w:r>
        <w:rPr>
          <w:rFonts w:ascii="Times New Roman" w:hAnsi="Times New Roman" w:cs="Times New Roman"/>
          <w:sz w:val="28"/>
          <w:szCs w:val="28"/>
          <w:lang w:val="uk-UA"/>
        </w:rPr>
        <w:t>-оздоровчу,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містобудівних заходів щодо охорони довкілля та раціонального використання природних ресурсів;</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розроблення заходів щодо пожежної та техногенної безпеки.</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розробленні генерального плану населеного пункту враховується Генеральна схема планування території України, Схема планування Волинської області, стратегії і програми економічного, демографічного, екологічного, соціального розвитку відповідної </w:t>
      </w:r>
      <w:proofErr w:type="spellStart"/>
      <w:r>
        <w:rPr>
          <w:rFonts w:ascii="Times New Roman" w:hAnsi="Times New Roman" w:cs="Times New Roman"/>
          <w:sz w:val="28"/>
          <w:szCs w:val="28"/>
          <w:lang w:val="uk-UA"/>
        </w:rPr>
        <w:t>території,програми</w:t>
      </w:r>
      <w:proofErr w:type="spellEnd"/>
      <w:r>
        <w:rPr>
          <w:rFonts w:ascii="Times New Roman" w:hAnsi="Times New Roman" w:cs="Times New Roman"/>
          <w:sz w:val="28"/>
          <w:szCs w:val="28"/>
          <w:lang w:val="uk-UA"/>
        </w:rPr>
        <w:t xml:space="preserve">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Те, якою мірою ДДП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оцінки впливу на довкілля, у тому числі інформацію щодо визначення місцезнаходження, розміру, потужності або розміщення ресурсів:</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населеного пункту </w:t>
      </w:r>
      <w:proofErr w:type="spellStart"/>
      <w:r>
        <w:rPr>
          <w:rFonts w:ascii="Times New Roman" w:hAnsi="Times New Roman" w:cs="Times New Roman"/>
          <w:sz w:val="28"/>
          <w:szCs w:val="28"/>
          <w:lang w:val="uk-UA"/>
        </w:rPr>
        <w:t>Рованці</w:t>
      </w:r>
      <w:proofErr w:type="spellEnd"/>
      <w:r>
        <w:rPr>
          <w:rFonts w:ascii="Times New Roman" w:hAnsi="Times New Roman" w:cs="Times New Roman"/>
          <w:sz w:val="28"/>
          <w:szCs w:val="28"/>
          <w:lang w:val="uk-UA"/>
        </w:rPr>
        <w:t xml:space="preserve"> Луцького району Волинської області передбачається розміщення сільськогосподарських підприємств та виробництв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класу санітарної класифікації.</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Заплановані об’єкти відносяться до другої категорія видів планованої діяльності та об’єктів, які можуть мати значний вплив на довкілля та підлягають оцінці впливу на довкілля. Процедуру оцінки впливу на довкілля здійснити у відповідності до Закону України «Про оцінку впливу на довкілля».</w:t>
      </w:r>
    </w:p>
    <w:p w:rsidR="008B6108" w:rsidRDefault="008B6108" w:rsidP="008B6108">
      <w:pPr>
        <w:spacing w:after="0"/>
        <w:ind w:firstLine="567"/>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Ймовірні наслідки:</w:t>
      </w:r>
    </w:p>
    <w:p w:rsidR="008B6108" w:rsidRDefault="008B6108" w:rsidP="008B6108">
      <w:pPr>
        <w:spacing w:after="0"/>
        <w:ind w:firstLine="567"/>
        <w:jc w:val="both"/>
        <w:rPr>
          <w:rFonts w:ascii="Times New Roman" w:hAnsi="Times New Roman" w:cs="Times New Roman"/>
          <w:color w:val="FF0000"/>
          <w:sz w:val="28"/>
          <w:szCs w:val="28"/>
          <w:highlight w:val="green"/>
          <w:lang w:val="uk-UA"/>
        </w:rPr>
      </w:pPr>
      <w:r>
        <w:rPr>
          <w:rFonts w:ascii="Times New Roman" w:hAnsi="Times New Roman" w:cs="Times New Roman"/>
          <w:sz w:val="28"/>
          <w:szCs w:val="28"/>
          <w:lang w:val="uk-UA"/>
        </w:rPr>
        <w:t xml:space="preserve">а) </w:t>
      </w:r>
      <w:r>
        <w:rPr>
          <w:rFonts w:ascii="Times New Roman" w:hAnsi="Times New Roman" w:cs="Times New Roman"/>
          <w:i/>
          <w:sz w:val="28"/>
          <w:szCs w:val="28"/>
          <w:lang w:val="uk-UA"/>
        </w:rPr>
        <w:t xml:space="preserve">для довкілля, у тому числі для здоров’я населення </w:t>
      </w:r>
      <w:r>
        <w:rPr>
          <w:rFonts w:ascii="Times New Roman" w:hAnsi="Times New Roman" w:cs="Times New Roman"/>
          <w:sz w:val="28"/>
          <w:szCs w:val="28"/>
          <w:lang w:val="uk-UA"/>
        </w:rPr>
        <w:t>–</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забезпечення централізованим водопостачанням та водовідведенням на все населення, забруднення водних ресурсів, накопичення відходів, забруднення ґрунтових вод від скидів сільськогосподарських підприємств;</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Pr>
          <w:rFonts w:ascii="Times New Roman" w:hAnsi="Times New Roman" w:cs="Times New Roman"/>
          <w:i/>
          <w:sz w:val="28"/>
          <w:szCs w:val="28"/>
          <w:lang w:val="uk-UA"/>
        </w:rPr>
        <w:t>для територій з природоохоронним статусом</w:t>
      </w:r>
      <w:r>
        <w:rPr>
          <w:rFonts w:ascii="Times New Roman" w:hAnsi="Times New Roman" w:cs="Times New Roman"/>
          <w:sz w:val="28"/>
          <w:szCs w:val="28"/>
          <w:lang w:val="uk-UA"/>
        </w:rPr>
        <w:t xml:space="preserve"> – відсутні;</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Pr>
          <w:rFonts w:ascii="Times New Roman" w:hAnsi="Times New Roman" w:cs="Times New Roman"/>
          <w:i/>
          <w:sz w:val="28"/>
          <w:szCs w:val="28"/>
          <w:lang w:val="uk-UA"/>
        </w:rPr>
        <w:t xml:space="preserve">транскордонні наслідки, у тому числі для здоров’я населення </w:t>
      </w:r>
      <w:r>
        <w:rPr>
          <w:rFonts w:ascii="Times New Roman" w:hAnsi="Times New Roman" w:cs="Times New Roman"/>
          <w:sz w:val="28"/>
          <w:szCs w:val="28"/>
          <w:lang w:val="uk-UA"/>
        </w:rPr>
        <w:t>–відсутні.</w:t>
      </w:r>
    </w:p>
    <w:p w:rsidR="008B6108" w:rsidRDefault="008B6108" w:rsidP="008B6108">
      <w:pPr>
        <w:spacing w:after="0"/>
        <w:ind w:firstLine="567"/>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Виправдані альтернативи, які необхідно розглянути, у тому числі, якщо ДДП не буде затверджено:</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8B6108" w:rsidRDefault="008B6108" w:rsidP="008B6108">
      <w:pPr>
        <w:spacing w:after="0"/>
        <w:ind w:firstLine="567"/>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lastRenderedPageBreak/>
        <w:t>Дослідження, які необхідно провести, методи і критерії, що використовуватимуться під час СЕО:</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передбачаються.</w:t>
      </w:r>
    </w:p>
    <w:p w:rsidR="008B6108" w:rsidRDefault="008B6108" w:rsidP="008B6108">
      <w:pPr>
        <w:spacing w:after="0"/>
        <w:ind w:firstLine="567"/>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Заходи, які передбачається розглянути для запобігання, зменшення та пом’якшення негативних наслідків виконання ДДП:</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Облаштування ділянок водопровідних споруд з бурінням нових свердловин, прокладка мереж водопостачання по всій території населеного пункту, улаштування локальних очисних споруд виробничої каналізації, відведення поверхневого стоку з територій населених пунктів у понижені ділянки </w:t>
      </w:r>
      <w:proofErr w:type="spellStart"/>
      <w:r>
        <w:rPr>
          <w:rFonts w:ascii="Times New Roman" w:hAnsi="Times New Roman" w:cs="Times New Roman"/>
          <w:sz w:val="28"/>
          <w:szCs w:val="28"/>
          <w:lang w:val="uk-UA"/>
        </w:rPr>
        <w:t>рел’єфу</w:t>
      </w:r>
      <w:proofErr w:type="spellEnd"/>
      <w:r>
        <w:rPr>
          <w:rFonts w:ascii="Times New Roman" w:hAnsi="Times New Roman" w:cs="Times New Roman"/>
          <w:sz w:val="28"/>
          <w:szCs w:val="28"/>
          <w:lang w:val="uk-UA"/>
        </w:rPr>
        <w:t xml:space="preserve"> з попереднім очищенням на </w:t>
      </w:r>
      <w:proofErr w:type="spellStart"/>
      <w:r>
        <w:rPr>
          <w:rFonts w:ascii="Times New Roman" w:hAnsi="Times New Roman" w:cs="Times New Roman"/>
          <w:sz w:val="28"/>
          <w:szCs w:val="28"/>
          <w:lang w:val="uk-UA"/>
        </w:rPr>
        <w:t>пісколовках</w:t>
      </w:r>
      <w:proofErr w:type="spellEnd"/>
      <w:r>
        <w:rPr>
          <w:rFonts w:ascii="Times New Roman" w:hAnsi="Times New Roman" w:cs="Times New Roman"/>
          <w:sz w:val="28"/>
          <w:szCs w:val="28"/>
          <w:lang w:val="uk-UA"/>
        </w:rPr>
        <w:t xml:space="preserve"> для затримання нерозчинних домішок, запровадження системи роздільного збору побутових відходів.</w:t>
      </w:r>
    </w:p>
    <w:p w:rsidR="008B6108" w:rsidRDefault="008B6108" w:rsidP="008B6108">
      <w:pPr>
        <w:spacing w:after="0"/>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Пропозиції до структури та змісту СЕО:</w:t>
      </w:r>
    </w:p>
    <w:p w:rsidR="008B6108" w:rsidRDefault="008B6108" w:rsidP="008B610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відповідно до вимог ДСТУ-Н Б Б.1.1-10:2010 «Настанова з виконання розділів «Охорона навколишнього природного середовища» у складі містобудівної документації» та вимог частини другої ст. 11 Закону України «Про стратегічну екологічну оцінку».</w:t>
      </w:r>
    </w:p>
    <w:p w:rsidR="008B6108" w:rsidRDefault="008B6108" w:rsidP="008B6108">
      <w:pPr>
        <w:spacing w:after="0"/>
        <w:ind w:firstLine="567"/>
        <w:jc w:val="both"/>
        <w:rPr>
          <w:rFonts w:ascii="Times New Roman" w:hAnsi="Times New Roman" w:cs="Times New Roman"/>
          <w:sz w:val="28"/>
          <w:szCs w:val="28"/>
          <w:lang w:val="uk-UA"/>
        </w:rPr>
      </w:pPr>
    </w:p>
    <w:p w:rsidR="008B6108" w:rsidRDefault="008B6108" w:rsidP="008B6108">
      <w:pPr>
        <w:spacing w:after="0"/>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Орган, до якого подаються зауваження і пропозиції та строки їх подання:</w:t>
      </w:r>
    </w:p>
    <w:p w:rsidR="008B6108" w:rsidRDefault="008B6108" w:rsidP="008B6108">
      <w:pPr>
        <w:spacing w:after="0"/>
        <w:ind w:firstLine="567"/>
        <w:jc w:val="both"/>
        <w:rPr>
          <w:rFonts w:ascii="Times New Roman" w:hAnsi="Times New Roman" w:cs="Times New Roman"/>
          <w:b/>
          <w:i/>
          <w:sz w:val="28"/>
          <w:szCs w:val="28"/>
          <w:u w:val="single"/>
          <w:lang w:val="uk-UA"/>
        </w:rPr>
      </w:pPr>
    </w:p>
    <w:p w:rsidR="008B6108" w:rsidRDefault="008B6108" w:rsidP="008B6108">
      <w:pPr>
        <w:pStyle w:val="a3"/>
        <w:shd w:val="clear" w:color="auto" w:fill="FFFFFF" w:themeFill="background1"/>
        <w:spacing w:before="0" w:beforeAutospacing="0" w:after="0" w:afterAutospacing="0"/>
        <w:textAlignment w:val="baseline"/>
        <w:rPr>
          <w:rFonts w:eastAsiaTheme="minorHAnsi"/>
          <w:sz w:val="28"/>
          <w:szCs w:val="28"/>
          <w:lang w:val="uk-UA" w:eastAsia="en-US"/>
        </w:rPr>
      </w:pPr>
      <w:r>
        <w:rPr>
          <w:rFonts w:eastAsiaTheme="minorHAnsi"/>
          <w:sz w:val="28"/>
          <w:szCs w:val="28"/>
          <w:lang w:val="uk-UA" w:eastAsia="en-US"/>
        </w:rPr>
        <w:t xml:space="preserve">        </w:t>
      </w:r>
      <w:proofErr w:type="spellStart"/>
      <w:r>
        <w:rPr>
          <w:rFonts w:eastAsiaTheme="minorHAnsi"/>
          <w:sz w:val="28"/>
          <w:szCs w:val="28"/>
          <w:lang w:val="uk-UA" w:eastAsia="en-US"/>
        </w:rPr>
        <w:t>Боратинська</w:t>
      </w:r>
      <w:proofErr w:type="spellEnd"/>
      <w:r>
        <w:rPr>
          <w:rFonts w:eastAsiaTheme="minorHAnsi"/>
          <w:sz w:val="28"/>
          <w:szCs w:val="28"/>
          <w:lang w:val="uk-UA" w:eastAsia="en-US"/>
        </w:rPr>
        <w:t xml:space="preserve"> сільська рада, Луцького району, Волинської області</w:t>
      </w:r>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r>
        <w:rPr>
          <w:rFonts w:eastAsiaTheme="minorHAnsi"/>
          <w:sz w:val="28"/>
          <w:szCs w:val="28"/>
          <w:lang w:val="uk-UA" w:eastAsia="en-US"/>
        </w:rPr>
        <w:t xml:space="preserve">        </w:t>
      </w:r>
      <w:r>
        <w:rPr>
          <w:sz w:val="28"/>
          <w:szCs w:val="28"/>
          <w:lang w:val="uk-UA"/>
        </w:rPr>
        <w:t xml:space="preserve">45605, вул. Центральна 15, с. </w:t>
      </w:r>
      <w:proofErr w:type="spellStart"/>
      <w:r>
        <w:rPr>
          <w:sz w:val="28"/>
          <w:szCs w:val="28"/>
          <w:lang w:val="uk-UA"/>
        </w:rPr>
        <w:t>Боратин</w:t>
      </w:r>
      <w:proofErr w:type="spellEnd"/>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r>
        <w:rPr>
          <w:sz w:val="28"/>
          <w:szCs w:val="28"/>
          <w:lang w:val="uk-UA"/>
        </w:rPr>
        <w:t xml:space="preserve">Сільський голова                                                    </w:t>
      </w:r>
      <w:r>
        <w:rPr>
          <w:sz w:val="28"/>
          <w:szCs w:val="28"/>
          <w:lang w:val="uk-UA"/>
        </w:rPr>
        <w:t xml:space="preserve">             </w:t>
      </w:r>
      <w:bookmarkStart w:id="0" w:name="_GoBack"/>
      <w:bookmarkEnd w:id="0"/>
      <w:r>
        <w:rPr>
          <w:sz w:val="28"/>
          <w:szCs w:val="28"/>
          <w:lang w:val="uk-UA"/>
        </w:rPr>
        <w:t xml:space="preserve">        </w:t>
      </w:r>
      <w:proofErr w:type="spellStart"/>
      <w:r>
        <w:rPr>
          <w:sz w:val="28"/>
          <w:szCs w:val="28"/>
          <w:lang w:val="uk-UA"/>
        </w:rPr>
        <w:t>С.О.Яручик</w:t>
      </w:r>
      <w:proofErr w:type="spellEnd"/>
    </w:p>
    <w:p w:rsidR="008B6108" w:rsidRDefault="008B6108" w:rsidP="008B6108">
      <w:pPr>
        <w:pStyle w:val="a3"/>
        <w:shd w:val="clear" w:color="auto" w:fill="FFFFFF" w:themeFill="background1"/>
        <w:spacing w:before="0" w:beforeAutospacing="0" w:after="0" w:afterAutospacing="0"/>
        <w:textAlignment w:val="baseline"/>
        <w:rPr>
          <w:sz w:val="28"/>
          <w:szCs w:val="28"/>
          <w:lang w:val="uk-UA"/>
        </w:rPr>
      </w:pPr>
    </w:p>
    <w:p w:rsidR="008B6108" w:rsidRDefault="008B6108" w:rsidP="008B6108">
      <w:pPr>
        <w:pStyle w:val="a3"/>
        <w:shd w:val="clear" w:color="auto" w:fill="FFFFFF" w:themeFill="background1"/>
        <w:spacing w:before="0" w:beforeAutospacing="0" w:after="0" w:afterAutospacing="0"/>
        <w:textAlignment w:val="baseline"/>
        <w:rPr>
          <w:rFonts w:eastAsiaTheme="minorHAnsi"/>
          <w:sz w:val="28"/>
          <w:szCs w:val="28"/>
          <w:lang w:val="uk-UA" w:eastAsia="en-US"/>
        </w:rPr>
      </w:pPr>
    </w:p>
    <w:p w:rsidR="008B6108" w:rsidRDefault="008B6108" w:rsidP="008B6108">
      <w:pPr>
        <w:shd w:val="clear" w:color="auto" w:fill="FFFFFF"/>
        <w:ind w:right="282" w:firstLine="709"/>
        <w:rPr>
          <w:szCs w:val="28"/>
          <w:lang w:val="uk-UA"/>
        </w:rPr>
      </w:pPr>
    </w:p>
    <w:p w:rsidR="008B6108" w:rsidRDefault="008B6108" w:rsidP="008B6108">
      <w:pPr>
        <w:shd w:val="clear" w:color="auto" w:fill="FFFFFF"/>
        <w:ind w:right="282" w:firstLine="709"/>
        <w:rPr>
          <w:szCs w:val="28"/>
          <w:lang w:val="uk-UA"/>
        </w:rPr>
      </w:pPr>
    </w:p>
    <w:p w:rsidR="008B6108" w:rsidRDefault="008B6108" w:rsidP="008B6108">
      <w:pPr>
        <w:shd w:val="clear" w:color="auto" w:fill="FFFFFF"/>
        <w:ind w:right="282" w:firstLine="709"/>
        <w:rPr>
          <w:szCs w:val="28"/>
          <w:lang w:val="uk-UA"/>
        </w:rPr>
      </w:pPr>
    </w:p>
    <w:p w:rsidR="008B6108" w:rsidRDefault="008B6108"/>
    <w:sectPr w:rsidR="008B6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66"/>
    <w:rsid w:val="004404CE"/>
    <w:rsid w:val="00564C2D"/>
    <w:rsid w:val="008B6108"/>
    <w:rsid w:val="008B6BAE"/>
    <w:rsid w:val="009F5866"/>
    <w:rsid w:val="00B81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245D-B8C4-4444-8DD0-0599F5E7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7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04795">
      <w:bodyDiv w:val="1"/>
      <w:marLeft w:val="0"/>
      <w:marRight w:val="0"/>
      <w:marTop w:val="0"/>
      <w:marBottom w:val="0"/>
      <w:divBdr>
        <w:top w:val="none" w:sz="0" w:space="0" w:color="auto"/>
        <w:left w:val="none" w:sz="0" w:space="0" w:color="auto"/>
        <w:bottom w:val="none" w:sz="0" w:space="0" w:color="auto"/>
        <w:right w:val="none" w:sz="0" w:space="0" w:color="auto"/>
      </w:divBdr>
    </w:div>
    <w:div w:id="1281641788">
      <w:bodyDiv w:val="1"/>
      <w:marLeft w:val="0"/>
      <w:marRight w:val="0"/>
      <w:marTop w:val="0"/>
      <w:marBottom w:val="0"/>
      <w:divBdr>
        <w:top w:val="none" w:sz="0" w:space="0" w:color="auto"/>
        <w:left w:val="none" w:sz="0" w:space="0" w:color="auto"/>
        <w:bottom w:val="none" w:sz="0" w:space="0" w:color="auto"/>
        <w:right w:val="none" w:sz="0" w:space="0" w:color="auto"/>
      </w:divBdr>
    </w:div>
    <w:div w:id="1414399104">
      <w:bodyDiv w:val="1"/>
      <w:marLeft w:val="0"/>
      <w:marRight w:val="0"/>
      <w:marTop w:val="0"/>
      <w:marBottom w:val="0"/>
      <w:divBdr>
        <w:top w:val="none" w:sz="0" w:space="0" w:color="auto"/>
        <w:left w:val="none" w:sz="0" w:space="0" w:color="auto"/>
        <w:bottom w:val="none" w:sz="0" w:space="0" w:color="auto"/>
        <w:right w:val="none" w:sz="0" w:space="0" w:color="auto"/>
      </w:divBdr>
    </w:div>
    <w:div w:id="16295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12956</Words>
  <Characters>7385</Characters>
  <Application>Microsoft Office Word</Application>
  <DocSecurity>0</DocSecurity>
  <Lines>61</Lines>
  <Paragraphs>40</Paragraphs>
  <ScaleCrop>false</ScaleCrop>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dcterms:created xsi:type="dcterms:W3CDTF">2019-10-02T08:10:00Z</dcterms:created>
  <dcterms:modified xsi:type="dcterms:W3CDTF">2019-10-02T09:25:00Z</dcterms:modified>
</cp:coreProperties>
</file>